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F84" w:rsidRDefault="00AE3F84" w:rsidP="00AE3F84">
      <w:pPr>
        <w:jc w:val="center"/>
        <w:rPr>
          <w:sz w:val="32"/>
        </w:rPr>
      </w:pPr>
    </w:p>
    <w:p w:rsidR="00AE3F84" w:rsidRDefault="00AE3F84" w:rsidP="00AE3F84">
      <w:pPr>
        <w:jc w:val="center"/>
        <w:rPr>
          <w:sz w:val="32"/>
        </w:rPr>
      </w:pPr>
    </w:p>
    <w:p w:rsidR="00AE3F84" w:rsidRDefault="00AE3F84" w:rsidP="00AE3F84">
      <w:pPr>
        <w:jc w:val="center"/>
        <w:rPr>
          <w:sz w:val="32"/>
        </w:rPr>
      </w:pPr>
    </w:p>
    <w:p w:rsidR="00AE3F84" w:rsidRDefault="00AE3F84" w:rsidP="00AE3F84">
      <w:pPr>
        <w:jc w:val="center"/>
        <w:rPr>
          <w:sz w:val="32"/>
        </w:rPr>
      </w:pPr>
    </w:p>
    <w:p w:rsidR="00AE3F84" w:rsidRDefault="00AE3F84" w:rsidP="00AE3F84">
      <w:pPr>
        <w:jc w:val="center"/>
        <w:rPr>
          <w:sz w:val="32"/>
        </w:rPr>
      </w:pPr>
    </w:p>
    <w:p w:rsidR="00AE3F84" w:rsidRDefault="00AE3F84" w:rsidP="00AE3F84">
      <w:pPr>
        <w:jc w:val="center"/>
        <w:rPr>
          <w:sz w:val="32"/>
        </w:rPr>
      </w:pPr>
    </w:p>
    <w:p w:rsidR="00AE3F84" w:rsidRPr="00667565" w:rsidRDefault="00AE3F84" w:rsidP="00AE3F84">
      <w:pPr>
        <w:jc w:val="center"/>
        <w:rPr>
          <w:b/>
          <w:sz w:val="32"/>
        </w:rPr>
      </w:pPr>
      <w:r w:rsidRPr="00667565">
        <w:rPr>
          <w:b/>
          <w:sz w:val="32"/>
        </w:rPr>
        <w:t xml:space="preserve">Interventions by the Federal Reserve to Bail out Investment Firms and </w:t>
      </w:r>
    </w:p>
    <w:p w:rsidR="00AE3F84" w:rsidRPr="00667565" w:rsidRDefault="00AE3F84" w:rsidP="00AE3F84">
      <w:pPr>
        <w:jc w:val="center"/>
        <w:rPr>
          <w:b/>
          <w:sz w:val="32"/>
        </w:rPr>
      </w:pPr>
    </w:p>
    <w:p w:rsidR="00AE3F84" w:rsidRPr="00667565" w:rsidRDefault="00AE3F84" w:rsidP="00AE3F84">
      <w:pPr>
        <w:jc w:val="center"/>
        <w:rPr>
          <w:b/>
          <w:sz w:val="32"/>
        </w:rPr>
      </w:pPr>
      <w:r w:rsidRPr="00667565">
        <w:rPr>
          <w:b/>
          <w:sz w:val="32"/>
        </w:rPr>
        <w:t>Mortgage Companies</w:t>
      </w:r>
    </w:p>
    <w:p w:rsidR="00AE3F84" w:rsidRPr="00667565" w:rsidRDefault="00AE3F84" w:rsidP="00AE3F84">
      <w:pPr>
        <w:jc w:val="center"/>
        <w:rPr>
          <w:b/>
          <w:sz w:val="32"/>
        </w:rPr>
      </w:pPr>
    </w:p>
    <w:p w:rsidR="00AE3F84" w:rsidRPr="00667565" w:rsidRDefault="00AE3F84" w:rsidP="00AE3F84">
      <w:pPr>
        <w:jc w:val="center"/>
        <w:rPr>
          <w:b/>
          <w:sz w:val="32"/>
        </w:rPr>
      </w:pPr>
      <w:r w:rsidRPr="00667565">
        <w:rPr>
          <w:b/>
          <w:sz w:val="32"/>
        </w:rPr>
        <w:t>Lee Vang</w:t>
      </w:r>
    </w:p>
    <w:p w:rsidR="00AE3F84" w:rsidRPr="00667565" w:rsidRDefault="00AE3F84" w:rsidP="00AE3F84">
      <w:pPr>
        <w:jc w:val="center"/>
        <w:rPr>
          <w:b/>
          <w:sz w:val="32"/>
        </w:rPr>
      </w:pPr>
    </w:p>
    <w:p w:rsidR="00AE3F84" w:rsidRPr="00667565" w:rsidRDefault="00AE3F84" w:rsidP="00AE3F84">
      <w:pPr>
        <w:jc w:val="center"/>
        <w:rPr>
          <w:b/>
          <w:sz w:val="32"/>
        </w:rPr>
      </w:pPr>
      <w:r w:rsidRPr="00667565">
        <w:rPr>
          <w:b/>
          <w:sz w:val="32"/>
        </w:rPr>
        <w:t>FIN-364 Money and Banking</w:t>
      </w:r>
    </w:p>
    <w:p w:rsidR="00AE3F84" w:rsidRPr="00667565" w:rsidRDefault="00AE3F84" w:rsidP="00AE3F84">
      <w:pPr>
        <w:jc w:val="center"/>
        <w:rPr>
          <w:b/>
          <w:sz w:val="32"/>
        </w:rPr>
      </w:pPr>
    </w:p>
    <w:p w:rsidR="00AE3F84" w:rsidRPr="00667565" w:rsidRDefault="00AE3F84" w:rsidP="00AE3F84">
      <w:pPr>
        <w:jc w:val="center"/>
        <w:rPr>
          <w:b/>
          <w:sz w:val="32"/>
        </w:rPr>
      </w:pPr>
      <w:r w:rsidRPr="00667565">
        <w:rPr>
          <w:b/>
          <w:sz w:val="32"/>
        </w:rPr>
        <w:t>DeVry University Online</w:t>
      </w:r>
    </w:p>
    <w:p w:rsidR="00AE3F84" w:rsidRPr="00667565" w:rsidRDefault="00AE3F84" w:rsidP="00AE3F84">
      <w:pPr>
        <w:jc w:val="center"/>
        <w:rPr>
          <w:b/>
          <w:sz w:val="32"/>
        </w:rPr>
      </w:pPr>
    </w:p>
    <w:p w:rsidR="00AE3F84" w:rsidRPr="00667565" w:rsidRDefault="00AE3F84" w:rsidP="00AE3F84">
      <w:pPr>
        <w:jc w:val="center"/>
        <w:rPr>
          <w:b/>
          <w:sz w:val="32"/>
        </w:rPr>
      </w:pPr>
      <w:r w:rsidRPr="00667565">
        <w:rPr>
          <w:b/>
          <w:sz w:val="32"/>
        </w:rPr>
        <w:fldChar w:fldCharType="begin"/>
      </w:r>
      <w:r w:rsidRPr="00667565">
        <w:rPr>
          <w:b/>
          <w:sz w:val="32"/>
        </w:rPr>
        <w:instrText xml:space="preserve"> DATE \@ "M/d/yyyy" </w:instrText>
      </w:r>
      <w:r w:rsidRPr="00667565">
        <w:rPr>
          <w:b/>
          <w:sz w:val="32"/>
        </w:rPr>
        <w:fldChar w:fldCharType="separate"/>
      </w:r>
      <w:r w:rsidR="007650BF">
        <w:rPr>
          <w:b/>
          <w:noProof/>
          <w:sz w:val="32"/>
        </w:rPr>
        <w:t>10/21/2012</w:t>
      </w:r>
      <w:r w:rsidRPr="00667565">
        <w:rPr>
          <w:b/>
          <w:sz w:val="32"/>
        </w:rPr>
        <w:fldChar w:fldCharType="end"/>
      </w:r>
    </w:p>
    <w:p w:rsidR="00AE3F84" w:rsidRPr="00667565" w:rsidRDefault="00AE3F84" w:rsidP="00AE3F84">
      <w:pPr>
        <w:jc w:val="center"/>
        <w:rPr>
          <w:b/>
          <w:sz w:val="32"/>
        </w:rPr>
      </w:pPr>
    </w:p>
    <w:p w:rsidR="00AE3F84" w:rsidRPr="00667565" w:rsidRDefault="00AE3F84" w:rsidP="00AE3F84">
      <w:pPr>
        <w:jc w:val="center"/>
        <w:rPr>
          <w:b/>
          <w:sz w:val="32"/>
        </w:rPr>
      </w:pPr>
    </w:p>
    <w:p w:rsidR="00AE3F84" w:rsidRDefault="00AE3F84" w:rsidP="00AE3F84">
      <w:pPr>
        <w:jc w:val="center"/>
        <w:rPr>
          <w:sz w:val="32"/>
        </w:rPr>
      </w:pPr>
    </w:p>
    <w:p w:rsidR="00AE3F84" w:rsidRDefault="00AE3F84" w:rsidP="00AE3F84">
      <w:pPr>
        <w:jc w:val="center"/>
        <w:rPr>
          <w:sz w:val="32"/>
        </w:rPr>
      </w:pPr>
    </w:p>
    <w:p w:rsidR="00AE3F84" w:rsidRDefault="00AE3F84" w:rsidP="00AE3F84">
      <w:pPr>
        <w:jc w:val="center"/>
        <w:rPr>
          <w:sz w:val="32"/>
        </w:rPr>
      </w:pPr>
    </w:p>
    <w:p w:rsidR="00AE3F84" w:rsidRDefault="00AE3F84" w:rsidP="00AE3F84">
      <w:pPr>
        <w:jc w:val="center"/>
        <w:rPr>
          <w:sz w:val="32"/>
        </w:rPr>
      </w:pPr>
    </w:p>
    <w:p w:rsidR="00AE3F84" w:rsidRDefault="00AE3F84" w:rsidP="00AE3F84">
      <w:pPr>
        <w:jc w:val="center"/>
        <w:rPr>
          <w:sz w:val="32"/>
        </w:rPr>
      </w:pPr>
    </w:p>
    <w:p w:rsidR="00AE3F84" w:rsidRDefault="00AE3F84" w:rsidP="00AE3F84">
      <w:pPr>
        <w:jc w:val="center"/>
        <w:rPr>
          <w:sz w:val="32"/>
        </w:rPr>
      </w:pPr>
    </w:p>
    <w:p w:rsidR="00AE3F84" w:rsidRDefault="00AE3F84" w:rsidP="00AE3F84">
      <w:pPr>
        <w:jc w:val="center"/>
        <w:rPr>
          <w:sz w:val="32"/>
        </w:rPr>
      </w:pPr>
    </w:p>
    <w:p w:rsidR="00AE3F84" w:rsidRDefault="00AE3F84" w:rsidP="00AE3F84">
      <w:pPr>
        <w:jc w:val="center"/>
        <w:rPr>
          <w:sz w:val="32"/>
        </w:rPr>
      </w:pPr>
    </w:p>
    <w:p w:rsidR="00AE3F84" w:rsidRDefault="00AE3F84" w:rsidP="00AE3F84">
      <w:pPr>
        <w:jc w:val="center"/>
        <w:rPr>
          <w:sz w:val="32"/>
        </w:rPr>
      </w:pPr>
    </w:p>
    <w:p w:rsidR="00AE3F84" w:rsidRDefault="00AE3F84" w:rsidP="00AE3F84">
      <w:pPr>
        <w:jc w:val="center"/>
        <w:rPr>
          <w:sz w:val="32"/>
        </w:rPr>
      </w:pPr>
    </w:p>
    <w:p w:rsidR="00AE3F84" w:rsidRDefault="00AE3F84" w:rsidP="00AE3F84">
      <w:pPr>
        <w:jc w:val="center"/>
        <w:rPr>
          <w:sz w:val="32"/>
        </w:rPr>
      </w:pPr>
    </w:p>
    <w:sdt>
      <w:sdtPr>
        <w:rPr>
          <w:rFonts w:ascii="Times New Roman" w:eastAsiaTheme="minorHAnsi" w:hAnsi="Times New Roman" w:cstheme="minorHAnsi"/>
          <w:b w:val="0"/>
          <w:bCs w:val="0"/>
          <w:color w:val="auto"/>
          <w:sz w:val="24"/>
          <w:szCs w:val="24"/>
          <w:lang w:eastAsia="en-US"/>
        </w:rPr>
        <w:id w:val="-160709602"/>
        <w:docPartObj>
          <w:docPartGallery w:val="Table of Contents"/>
          <w:docPartUnique/>
        </w:docPartObj>
      </w:sdtPr>
      <w:sdtEndPr>
        <w:rPr>
          <w:noProof/>
        </w:rPr>
      </w:sdtEndPr>
      <w:sdtContent>
        <w:p w:rsidR="008A2C19" w:rsidRDefault="008A2C19" w:rsidP="008A2C19">
          <w:pPr>
            <w:pStyle w:val="TOCHeading"/>
            <w:jc w:val="center"/>
          </w:pPr>
          <w:r>
            <w:t>Table of Contents</w:t>
          </w:r>
        </w:p>
        <w:p w:rsidR="008A2C19" w:rsidRDefault="008A2C19" w:rsidP="008A2C19">
          <w:pPr>
            <w:pStyle w:val="TOC1"/>
            <w:tabs>
              <w:tab w:val="right" w:leader="dot" w:pos="9350"/>
            </w:tabs>
            <w:spacing w:line="480" w:lineRule="auto"/>
            <w:rPr>
              <w:noProof/>
            </w:rPr>
          </w:pPr>
          <w:r>
            <w:fldChar w:fldCharType="begin"/>
          </w:r>
          <w:r>
            <w:instrText xml:space="preserve"> TOC \o "1-3" \h \z \u </w:instrText>
          </w:r>
          <w:r>
            <w:fldChar w:fldCharType="separate"/>
          </w:r>
          <w:hyperlink w:anchor="_Toc338586853" w:history="1">
            <w:r w:rsidRPr="00FD6877">
              <w:rPr>
                <w:rStyle w:val="Hyperlink"/>
                <w:smallCaps/>
                <w:noProof/>
                <w:spacing w:val="5"/>
              </w:rPr>
              <w:t>Introduction</w:t>
            </w:r>
            <w:r>
              <w:rPr>
                <w:noProof/>
                <w:webHidden/>
              </w:rPr>
              <w:tab/>
            </w:r>
            <w:r>
              <w:rPr>
                <w:noProof/>
                <w:webHidden/>
              </w:rPr>
              <w:fldChar w:fldCharType="begin"/>
            </w:r>
            <w:r>
              <w:rPr>
                <w:noProof/>
                <w:webHidden/>
              </w:rPr>
              <w:instrText xml:space="preserve"> PAGEREF _Toc338586853 \h </w:instrText>
            </w:r>
            <w:r>
              <w:rPr>
                <w:noProof/>
                <w:webHidden/>
              </w:rPr>
            </w:r>
            <w:r>
              <w:rPr>
                <w:noProof/>
                <w:webHidden/>
              </w:rPr>
              <w:fldChar w:fldCharType="separate"/>
            </w:r>
            <w:r w:rsidR="00263460">
              <w:rPr>
                <w:noProof/>
                <w:webHidden/>
              </w:rPr>
              <w:t>3</w:t>
            </w:r>
            <w:r>
              <w:rPr>
                <w:noProof/>
                <w:webHidden/>
              </w:rPr>
              <w:fldChar w:fldCharType="end"/>
            </w:r>
          </w:hyperlink>
        </w:p>
        <w:p w:rsidR="008A2C19" w:rsidRDefault="0088606F" w:rsidP="008A2C19">
          <w:pPr>
            <w:pStyle w:val="TOC1"/>
            <w:tabs>
              <w:tab w:val="right" w:leader="dot" w:pos="9350"/>
            </w:tabs>
            <w:spacing w:line="480" w:lineRule="auto"/>
            <w:rPr>
              <w:noProof/>
            </w:rPr>
          </w:pPr>
          <w:hyperlink w:anchor="_Toc338586854" w:history="1">
            <w:r w:rsidR="008A2C19" w:rsidRPr="00FD6877">
              <w:rPr>
                <w:rStyle w:val="Hyperlink"/>
                <w:smallCaps/>
                <w:noProof/>
                <w:spacing w:val="5"/>
              </w:rPr>
              <w:t>Fed Intervention on AIG</w:t>
            </w:r>
            <w:r w:rsidR="008A2C19">
              <w:rPr>
                <w:noProof/>
                <w:webHidden/>
              </w:rPr>
              <w:tab/>
            </w:r>
            <w:r w:rsidR="008A2C19">
              <w:rPr>
                <w:noProof/>
                <w:webHidden/>
              </w:rPr>
              <w:fldChar w:fldCharType="begin"/>
            </w:r>
            <w:r w:rsidR="008A2C19">
              <w:rPr>
                <w:noProof/>
                <w:webHidden/>
              </w:rPr>
              <w:instrText xml:space="preserve"> PAGEREF _Toc338586854 \h </w:instrText>
            </w:r>
            <w:r w:rsidR="008A2C19">
              <w:rPr>
                <w:noProof/>
                <w:webHidden/>
              </w:rPr>
            </w:r>
            <w:r w:rsidR="008A2C19">
              <w:rPr>
                <w:noProof/>
                <w:webHidden/>
              </w:rPr>
              <w:fldChar w:fldCharType="separate"/>
            </w:r>
            <w:r w:rsidR="00263460">
              <w:rPr>
                <w:noProof/>
                <w:webHidden/>
              </w:rPr>
              <w:t>4</w:t>
            </w:r>
            <w:r w:rsidR="008A2C19">
              <w:rPr>
                <w:noProof/>
                <w:webHidden/>
              </w:rPr>
              <w:fldChar w:fldCharType="end"/>
            </w:r>
          </w:hyperlink>
        </w:p>
        <w:p w:rsidR="008A2C19" w:rsidRDefault="0088606F" w:rsidP="008A2C19">
          <w:pPr>
            <w:pStyle w:val="TOC1"/>
            <w:tabs>
              <w:tab w:val="right" w:leader="dot" w:pos="9350"/>
            </w:tabs>
            <w:spacing w:line="480" w:lineRule="auto"/>
            <w:rPr>
              <w:noProof/>
            </w:rPr>
          </w:pPr>
          <w:hyperlink w:anchor="_Toc338586855" w:history="1">
            <w:r w:rsidR="008A2C19" w:rsidRPr="00FD6877">
              <w:rPr>
                <w:rStyle w:val="Hyperlink"/>
                <w:noProof/>
              </w:rPr>
              <w:t>Fed Intervention on Mortgage Companies</w:t>
            </w:r>
            <w:r w:rsidR="008A2C19">
              <w:rPr>
                <w:noProof/>
                <w:webHidden/>
              </w:rPr>
              <w:tab/>
            </w:r>
            <w:r w:rsidR="008A2C19">
              <w:rPr>
                <w:noProof/>
                <w:webHidden/>
              </w:rPr>
              <w:fldChar w:fldCharType="begin"/>
            </w:r>
            <w:r w:rsidR="008A2C19">
              <w:rPr>
                <w:noProof/>
                <w:webHidden/>
              </w:rPr>
              <w:instrText xml:space="preserve"> PAGEREF _Toc338586855 \h </w:instrText>
            </w:r>
            <w:r w:rsidR="008A2C19">
              <w:rPr>
                <w:noProof/>
                <w:webHidden/>
              </w:rPr>
            </w:r>
            <w:r w:rsidR="008A2C19">
              <w:rPr>
                <w:noProof/>
                <w:webHidden/>
              </w:rPr>
              <w:fldChar w:fldCharType="separate"/>
            </w:r>
            <w:r w:rsidR="00263460">
              <w:rPr>
                <w:noProof/>
                <w:webHidden/>
              </w:rPr>
              <w:t>6</w:t>
            </w:r>
            <w:r w:rsidR="008A2C19">
              <w:rPr>
                <w:noProof/>
                <w:webHidden/>
              </w:rPr>
              <w:fldChar w:fldCharType="end"/>
            </w:r>
          </w:hyperlink>
        </w:p>
        <w:p w:rsidR="008A2C19" w:rsidRDefault="0088606F" w:rsidP="008A2C19">
          <w:pPr>
            <w:pStyle w:val="TOC1"/>
            <w:tabs>
              <w:tab w:val="right" w:leader="dot" w:pos="9350"/>
            </w:tabs>
            <w:spacing w:line="480" w:lineRule="auto"/>
            <w:rPr>
              <w:noProof/>
            </w:rPr>
          </w:pPr>
          <w:hyperlink w:anchor="_Toc338586856" w:history="1">
            <w:r w:rsidR="008A2C19" w:rsidRPr="00FD6877">
              <w:rPr>
                <w:rStyle w:val="Hyperlink"/>
                <w:smallCaps/>
                <w:noProof/>
                <w:spacing w:val="5"/>
              </w:rPr>
              <w:t>Fed Intervention on Financial Institutions</w:t>
            </w:r>
            <w:r w:rsidR="008A2C19">
              <w:rPr>
                <w:noProof/>
                <w:webHidden/>
              </w:rPr>
              <w:tab/>
            </w:r>
            <w:r w:rsidR="008A2C19">
              <w:rPr>
                <w:noProof/>
                <w:webHidden/>
              </w:rPr>
              <w:fldChar w:fldCharType="begin"/>
            </w:r>
            <w:r w:rsidR="008A2C19">
              <w:rPr>
                <w:noProof/>
                <w:webHidden/>
              </w:rPr>
              <w:instrText xml:space="preserve"> PAGEREF _Toc338586856 \h </w:instrText>
            </w:r>
            <w:r w:rsidR="008A2C19">
              <w:rPr>
                <w:noProof/>
                <w:webHidden/>
              </w:rPr>
            </w:r>
            <w:r w:rsidR="008A2C19">
              <w:rPr>
                <w:noProof/>
                <w:webHidden/>
              </w:rPr>
              <w:fldChar w:fldCharType="separate"/>
            </w:r>
            <w:r w:rsidR="00263460">
              <w:rPr>
                <w:noProof/>
                <w:webHidden/>
              </w:rPr>
              <w:t>7</w:t>
            </w:r>
            <w:r w:rsidR="008A2C19">
              <w:rPr>
                <w:noProof/>
                <w:webHidden/>
              </w:rPr>
              <w:fldChar w:fldCharType="end"/>
            </w:r>
          </w:hyperlink>
        </w:p>
        <w:p w:rsidR="008A2C19" w:rsidRDefault="0088606F" w:rsidP="008A2C19">
          <w:pPr>
            <w:pStyle w:val="TOC1"/>
            <w:tabs>
              <w:tab w:val="right" w:leader="dot" w:pos="9350"/>
            </w:tabs>
            <w:spacing w:line="480" w:lineRule="auto"/>
            <w:rPr>
              <w:noProof/>
            </w:rPr>
          </w:pPr>
          <w:hyperlink w:anchor="_Toc338586857" w:history="1">
            <w:r w:rsidR="008A2C19" w:rsidRPr="00FD6877">
              <w:rPr>
                <w:rStyle w:val="Hyperlink"/>
                <w:smallCaps/>
                <w:noProof/>
                <w:spacing w:val="5"/>
              </w:rPr>
              <w:t>Top Ten Bailout Recipients</w:t>
            </w:r>
            <w:r w:rsidR="008A2C19">
              <w:rPr>
                <w:noProof/>
                <w:webHidden/>
              </w:rPr>
              <w:tab/>
            </w:r>
            <w:r w:rsidR="008A2C19">
              <w:rPr>
                <w:noProof/>
                <w:webHidden/>
              </w:rPr>
              <w:fldChar w:fldCharType="begin"/>
            </w:r>
            <w:r w:rsidR="008A2C19">
              <w:rPr>
                <w:noProof/>
                <w:webHidden/>
              </w:rPr>
              <w:instrText xml:space="preserve"> PAGEREF _Toc338586857 \h </w:instrText>
            </w:r>
            <w:r w:rsidR="008A2C19">
              <w:rPr>
                <w:noProof/>
                <w:webHidden/>
              </w:rPr>
            </w:r>
            <w:r w:rsidR="008A2C19">
              <w:rPr>
                <w:noProof/>
                <w:webHidden/>
              </w:rPr>
              <w:fldChar w:fldCharType="separate"/>
            </w:r>
            <w:r w:rsidR="00263460">
              <w:rPr>
                <w:noProof/>
                <w:webHidden/>
              </w:rPr>
              <w:t>8</w:t>
            </w:r>
            <w:r w:rsidR="008A2C19">
              <w:rPr>
                <w:noProof/>
                <w:webHidden/>
              </w:rPr>
              <w:fldChar w:fldCharType="end"/>
            </w:r>
          </w:hyperlink>
        </w:p>
        <w:p w:rsidR="008A2C19" w:rsidRDefault="0088606F" w:rsidP="008A2C19">
          <w:pPr>
            <w:pStyle w:val="TOC1"/>
            <w:tabs>
              <w:tab w:val="right" w:leader="dot" w:pos="9350"/>
            </w:tabs>
            <w:spacing w:line="480" w:lineRule="auto"/>
            <w:rPr>
              <w:noProof/>
            </w:rPr>
          </w:pPr>
          <w:hyperlink w:anchor="_Toc338586858" w:history="1">
            <w:r w:rsidR="008A2C19" w:rsidRPr="00FD6877">
              <w:rPr>
                <w:rStyle w:val="Hyperlink"/>
                <w:smallCaps/>
                <w:noProof/>
                <w:spacing w:val="5"/>
              </w:rPr>
              <w:t>The Fed says No to Commercial Banks</w:t>
            </w:r>
            <w:r w:rsidR="008A2C19">
              <w:rPr>
                <w:noProof/>
                <w:webHidden/>
              </w:rPr>
              <w:tab/>
            </w:r>
            <w:r w:rsidR="008A2C19">
              <w:rPr>
                <w:noProof/>
                <w:webHidden/>
              </w:rPr>
              <w:fldChar w:fldCharType="begin"/>
            </w:r>
            <w:r w:rsidR="008A2C19">
              <w:rPr>
                <w:noProof/>
                <w:webHidden/>
              </w:rPr>
              <w:instrText xml:space="preserve"> PAGEREF _Toc338586858 \h </w:instrText>
            </w:r>
            <w:r w:rsidR="008A2C19">
              <w:rPr>
                <w:noProof/>
                <w:webHidden/>
              </w:rPr>
            </w:r>
            <w:r w:rsidR="008A2C19">
              <w:rPr>
                <w:noProof/>
                <w:webHidden/>
              </w:rPr>
              <w:fldChar w:fldCharType="separate"/>
            </w:r>
            <w:r w:rsidR="00263460">
              <w:rPr>
                <w:noProof/>
                <w:webHidden/>
              </w:rPr>
              <w:t>8</w:t>
            </w:r>
            <w:r w:rsidR="008A2C19">
              <w:rPr>
                <w:noProof/>
                <w:webHidden/>
              </w:rPr>
              <w:fldChar w:fldCharType="end"/>
            </w:r>
          </w:hyperlink>
        </w:p>
        <w:p w:rsidR="008A2C19" w:rsidRDefault="0088606F" w:rsidP="008A2C19">
          <w:pPr>
            <w:pStyle w:val="TOC1"/>
            <w:tabs>
              <w:tab w:val="right" w:leader="dot" w:pos="9350"/>
            </w:tabs>
            <w:spacing w:line="480" w:lineRule="auto"/>
            <w:rPr>
              <w:noProof/>
            </w:rPr>
          </w:pPr>
          <w:hyperlink w:anchor="_Toc338586859" w:history="1">
            <w:r w:rsidR="008A2C19" w:rsidRPr="00FD6877">
              <w:rPr>
                <w:rStyle w:val="Hyperlink"/>
                <w:smallCaps/>
                <w:noProof/>
                <w:spacing w:val="5"/>
              </w:rPr>
              <w:t>Conclusion</w:t>
            </w:r>
            <w:r w:rsidR="008A2C19">
              <w:rPr>
                <w:noProof/>
                <w:webHidden/>
              </w:rPr>
              <w:tab/>
            </w:r>
            <w:r w:rsidR="008A2C19">
              <w:rPr>
                <w:noProof/>
                <w:webHidden/>
              </w:rPr>
              <w:fldChar w:fldCharType="begin"/>
            </w:r>
            <w:r w:rsidR="008A2C19">
              <w:rPr>
                <w:noProof/>
                <w:webHidden/>
              </w:rPr>
              <w:instrText xml:space="preserve"> PAGEREF _Toc338586859 \h </w:instrText>
            </w:r>
            <w:r w:rsidR="008A2C19">
              <w:rPr>
                <w:noProof/>
                <w:webHidden/>
              </w:rPr>
            </w:r>
            <w:r w:rsidR="008A2C19">
              <w:rPr>
                <w:noProof/>
                <w:webHidden/>
              </w:rPr>
              <w:fldChar w:fldCharType="separate"/>
            </w:r>
            <w:r w:rsidR="00263460">
              <w:rPr>
                <w:noProof/>
                <w:webHidden/>
              </w:rPr>
              <w:t>9</w:t>
            </w:r>
            <w:r w:rsidR="008A2C19">
              <w:rPr>
                <w:noProof/>
                <w:webHidden/>
              </w:rPr>
              <w:fldChar w:fldCharType="end"/>
            </w:r>
          </w:hyperlink>
        </w:p>
        <w:p w:rsidR="008A2C19" w:rsidRDefault="0088606F" w:rsidP="008A2C19">
          <w:pPr>
            <w:pStyle w:val="TOC1"/>
            <w:tabs>
              <w:tab w:val="right" w:leader="dot" w:pos="9350"/>
            </w:tabs>
            <w:spacing w:line="480" w:lineRule="auto"/>
            <w:rPr>
              <w:noProof/>
            </w:rPr>
          </w:pPr>
          <w:hyperlink w:anchor="_Toc338586860" w:history="1">
            <w:r w:rsidR="008A2C19" w:rsidRPr="00FD6877">
              <w:rPr>
                <w:rStyle w:val="Hyperlink"/>
                <w:smallCaps/>
                <w:noProof/>
                <w:spacing w:val="5"/>
              </w:rPr>
              <w:t>References</w:t>
            </w:r>
            <w:r w:rsidR="008A2C19">
              <w:rPr>
                <w:noProof/>
                <w:webHidden/>
              </w:rPr>
              <w:tab/>
            </w:r>
            <w:r w:rsidR="008A2C19">
              <w:rPr>
                <w:noProof/>
                <w:webHidden/>
              </w:rPr>
              <w:fldChar w:fldCharType="begin"/>
            </w:r>
            <w:r w:rsidR="008A2C19">
              <w:rPr>
                <w:noProof/>
                <w:webHidden/>
              </w:rPr>
              <w:instrText xml:space="preserve"> PAGEREF _Toc338586860 \h </w:instrText>
            </w:r>
            <w:r w:rsidR="008A2C19">
              <w:rPr>
                <w:noProof/>
                <w:webHidden/>
              </w:rPr>
            </w:r>
            <w:r w:rsidR="008A2C19">
              <w:rPr>
                <w:noProof/>
                <w:webHidden/>
              </w:rPr>
              <w:fldChar w:fldCharType="separate"/>
            </w:r>
            <w:r w:rsidR="00263460">
              <w:rPr>
                <w:noProof/>
                <w:webHidden/>
              </w:rPr>
              <w:t>10</w:t>
            </w:r>
            <w:r w:rsidR="008A2C19">
              <w:rPr>
                <w:noProof/>
                <w:webHidden/>
              </w:rPr>
              <w:fldChar w:fldCharType="end"/>
            </w:r>
          </w:hyperlink>
        </w:p>
        <w:p w:rsidR="008A2C19" w:rsidRDefault="008A2C19">
          <w:r>
            <w:rPr>
              <w:b/>
              <w:bCs/>
              <w:noProof/>
            </w:rPr>
            <w:fldChar w:fldCharType="end"/>
          </w:r>
        </w:p>
      </w:sdtContent>
    </w:sdt>
    <w:p w:rsidR="00AE3F84" w:rsidRDefault="00AE3F84" w:rsidP="00AE3F84">
      <w:pPr>
        <w:jc w:val="center"/>
        <w:rPr>
          <w:sz w:val="32"/>
        </w:rPr>
      </w:pPr>
    </w:p>
    <w:p w:rsidR="00AE3F84" w:rsidRDefault="00AE3F84" w:rsidP="00AE3F84">
      <w:pPr>
        <w:jc w:val="center"/>
        <w:rPr>
          <w:sz w:val="32"/>
        </w:rPr>
      </w:pPr>
    </w:p>
    <w:p w:rsidR="00AE3F84" w:rsidRDefault="00AE3F84" w:rsidP="00AE3F84">
      <w:pPr>
        <w:jc w:val="center"/>
        <w:rPr>
          <w:sz w:val="32"/>
        </w:rPr>
      </w:pPr>
    </w:p>
    <w:p w:rsidR="00AE3F84" w:rsidRDefault="00AE3F84" w:rsidP="00AE3F84">
      <w:pPr>
        <w:jc w:val="center"/>
        <w:rPr>
          <w:sz w:val="32"/>
        </w:rPr>
      </w:pPr>
    </w:p>
    <w:p w:rsidR="00AE3F84" w:rsidRDefault="00AE3F84" w:rsidP="00AE3F84">
      <w:pPr>
        <w:jc w:val="center"/>
        <w:rPr>
          <w:sz w:val="32"/>
        </w:rPr>
      </w:pPr>
    </w:p>
    <w:p w:rsidR="00AE3F84" w:rsidRDefault="00AE3F84" w:rsidP="00AE3F84">
      <w:pPr>
        <w:jc w:val="center"/>
        <w:rPr>
          <w:sz w:val="32"/>
        </w:rPr>
      </w:pPr>
    </w:p>
    <w:p w:rsidR="00AE3F84" w:rsidRDefault="00AE3F84" w:rsidP="00AE3F84">
      <w:pPr>
        <w:jc w:val="center"/>
        <w:rPr>
          <w:sz w:val="32"/>
        </w:rPr>
      </w:pPr>
    </w:p>
    <w:p w:rsidR="00AE3F84" w:rsidRDefault="00AE3F84" w:rsidP="00AE3F84">
      <w:pPr>
        <w:jc w:val="center"/>
        <w:rPr>
          <w:sz w:val="32"/>
        </w:rPr>
      </w:pPr>
    </w:p>
    <w:p w:rsidR="00AE3F84" w:rsidRDefault="00AE3F84" w:rsidP="00263460">
      <w:pPr>
        <w:rPr>
          <w:sz w:val="32"/>
        </w:rPr>
      </w:pPr>
    </w:p>
    <w:p w:rsidR="00AE3F84" w:rsidRDefault="00AE3F84" w:rsidP="00AE3F84">
      <w:pPr>
        <w:jc w:val="center"/>
        <w:rPr>
          <w:sz w:val="32"/>
        </w:rPr>
      </w:pPr>
    </w:p>
    <w:p w:rsidR="00AE3F84" w:rsidRDefault="00AE3F84" w:rsidP="00AE3F84">
      <w:pPr>
        <w:jc w:val="center"/>
        <w:rPr>
          <w:sz w:val="32"/>
        </w:rPr>
      </w:pPr>
    </w:p>
    <w:p w:rsidR="00AE3F84" w:rsidRDefault="00AE3F84" w:rsidP="00AE3F84">
      <w:pPr>
        <w:jc w:val="center"/>
        <w:rPr>
          <w:sz w:val="32"/>
        </w:rPr>
      </w:pPr>
    </w:p>
    <w:p w:rsidR="00AE3F84" w:rsidRDefault="00AE3F84" w:rsidP="00AE3F84">
      <w:pPr>
        <w:jc w:val="center"/>
        <w:rPr>
          <w:sz w:val="32"/>
        </w:rPr>
      </w:pPr>
    </w:p>
    <w:p w:rsidR="00AE3F84" w:rsidRDefault="00AE3F84" w:rsidP="00AE3F84">
      <w:pPr>
        <w:jc w:val="center"/>
        <w:rPr>
          <w:sz w:val="32"/>
        </w:rPr>
      </w:pPr>
    </w:p>
    <w:p w:rsidR="00AE4F3B" w:rsidRPr="00AE4F3B" w:rsidRDefault="00AE3F84" w:rsidP="00AE4F3B">
      <w:pPr>
        <w:pStyle w:val="Heading1"/>
        <w:jc w:val="center"/>
        <w:rPr>
          <w:smallCaps/>
          <w:spacing w:val="5"/>
        </w:rPr>
      </w:pPr>
      <w:bookmarkStart w:id="0" w:name="_Toc338586853"/>
      <w:r w:rsidRPr="00F957D8">
        <w:rPr>
          <w:rStyle w:val="BookTitle"/>
        </w:rPr>
        <w:lastRenderedPageBreak/>
        <w:t>Introduction</w:t>
      </w:r>
      <w:bookmarkEnd w:id="0"/>
    </w:p>
    <w:p w:rsidR="00AE4F3B" w:rsidRDefault="00AE4F3B" w:rsidP="00AE4F3B"/>
    <w:p w:rsidR="005D6C3A" w:rsidRDefault="002A7EE5" w:rsidP="00AE4F3B">
      <w:pPr>
        <w:spacing w:line="480" w:lineRule="auto"/>
      </w:pPr>
      <w:r>
        <w:tab/>
        <w:t>The Great Recession started in December of 2007 which lasted more than 20 months</w:t>
      </w:r>
      <w:r w:rsidR="0091173A">
        <w:t xml:space="preserve"> into 2009</w:t>
      </w:r>
      <w:r>
        <w:t xml:space="preserve">. </w:t>
      </w:r>
      <w:r w:rsidR="00F44685">
        <w:t xml:space="preserve"> It was a time of severe economic distress, marked by decline in home prices, foreclosures and delinquencies</w:t>
      </w:r>
      <w:r w:rsidR="006C6D08">
        <w:t>. T</w:t>
      </w:r>
      <w:r w:rsidR="00047DAB">
        <w:t>he</w:t>
      </w:r>
      <w:r w:rsidR="00F44685">
        <w:t xml:space="preserve"> value of mortgage-backed securi</w:t>
      </w:r>
      <w:r w:rsidR="00C979D5">
        <w:t>ties</w:t>
      </w:r>
      <w:r w:rsidR="00F44685">
        <w:t xml:space="preserve"> and other related instruments</w:t>
      </w:r>
      <w:r w:rsidR="00C979D5">
        <w:t xml:space="preserve"> dropped</w:t>
      </w:r>
      <w:r w:rsidR="00F44685">
        <w:t xml:space="preserve">. The </w:t>
      </w:r>
      <w:r w:rsidR="00F14D83">
        <w:t xml:space="preserve">Gross Domestic Product </w:t>
      </w:r>
      <w:r w:rsidR="002842A2">
        <w:t xml:space="preserve">growth rate suffered a </w:t>
      </w:r>
      <w:r w:rsidR="00F14D83">
        <w:t xml:space="preserve">decline </w:t>
      </w:r>
      <w:r w:rsidR="002842A2">
        <w:t>t</w:t>
      </w:r>
      <w:r w:rsidR="00C979D5">
        <w:t>o as low as negative 8.9 percent and</w:t>
      </w:r>
      <w:r w:rsidR="00DA4D56">
        <w:t xml:space="preserve"> unemployment</w:t>
      </w:r>
      <w:r w:rsidR="00F14D83">
        <w:t xml:space="preserve"> </w:t>
      </w:r>
      <w:r w:rsidR="00BA5B48">
        <w:t>rate peaked a</w:t>
      </w:r>
      <w:r w:rsidR="00F14D83">
        <w:t>s high as</w:t>
      </w:r>
      <w:r w:rsidR="00BA5B48">
        <w:t xml:space="preserve"> 10.0 percent</w:t>
      </w:r>
      <w:r w:rsidR="00C979D5">
        <w:t>.</w:t>
      </w:r>
      <w:r w:rsidR="00243D4A">
        <w:t xml:space="preserve"> Foreclosures increased in 2006, following a home-buying wave built, </w:t>
      </w:r>
      <w:r w:rsidR="00DA4D56">
        <w:t>in part, on loose lending exotic mortgag</w:t>
      </w:r>
      <w:r w:rsidR="006C6D08">
        <w:t>es and rampant speculation. T</w:t>
      </w:r>
      <w:r w:rsidR="004625A7">
        <w:t>he bubble bursts and the market failed because of the bad loans and excessive risks taken on by banks in the qu</w:t>
      </w:r>
      <w:r w:rsidR="006C6D08">
        <w:t>est to expand their profits</w:t>
      </w:r>
      <w:r w:rsidR="004625A7">
        <w:t xml:space="preserve">. The Federal Reserve also contributed to the prolonged crisis by keeping interest rates low </w:t>
      </w:r>
      <w:r w:rsidR="001A5EBD">
        <w:t xml:space="preserve">leading up to the recession. Fannie Mae and Freddie Mac used strong backing from influential members of Congress to encourage irresponsible mortgages that required little down payment, as well as low interest rates for households with poor credit and low incomes. </w:t>
      </w:r>
      <w:r w:rsidR="00610A48">
        <w:t>The widespread market failure led congressional leaders to propose radical chang</w:t>
      </w:r>
      <w:r w:rsidR="007650BF">
        <w:t>es in financial institutions,</w:t>
      </w:r>
      <w:r w:rsidR="00610A48">
        <w:t xml:space="preserve"> wider regulation and government control o</w:t>
      </w:r>
      <w:r w:rsidR="007650BF">
        <w:t>f companies</w:t>
      </w:r>
      <w:r w:rsidR="00610A48">
        <w:t xml:space="preserve">. </w:t>
      </w:r>
      <w:r w:rsidR="000C3209">
        <w:t xml:space="preserve">The radical changes or interventions involving financial institutions </w:t>
      </w:r>
      <w:r w:rsidR="00CF6918">
        <w:t xml:space="preserve">and mortgage companies </w:t>
      </w:r>
      <w:r w:rsidR="003C21FC">
        <w:t xml:space="preserve">were the bailout of AIG and Citigroup and the </w:t>
      </w:r>
      <w:r w:rsidR="000C3209">
        <w:t xml:space="preserve">conservatorship of Freddie </w:t>
      </w:r>
      <w:r w:rsidR="003C21FC">
        <w:t>Mac and Fannie Mae</w:t>
      </w:r>
      <w:r w:rsidR="00CF6918">
        <w:t xml:space="preserve">. </w:t>
      </w:r>
      <w:r w:rsidR="00CD1BEA">
        <w:t xml:space="preserve">The financial institutions that were left out of the bailout by the Federal Reserve were commercial banks due </w:t>
      </w:r>
      <w:r w:rsidR="00380230">
        <w:t xml:space="preserve">to </w:t>
      </w:r>
      <w:r w:rsidR="00CD1BEA">
        <w:t>the Fed’s Regulatory governance authority.</w:t>
      </w:r>
      <w:r w:rsidR="0076113C">
        <w:t xml:space="preserve"> </w:t>
      </w:r>
    </w:p>
    <w:p w:rsidR="00AE3F84" w:rsidRDefault="00AE3F84"/>
    <w:p w:rsidR="00380230" w:rsidRDefault="00380230"/>
    <w:p w:rsidR="00AE3F84" w:rsidRDefault="00AE3F84"/>
    <w:p w:rsidR="00AE3F84" w:rsidRDefault="00AE3F84"/>
    <w:p w:rsidR="00AE3F84" w:rsidRDefault="00AE3F84"/>
    <w:p w:rsidR="00A61F5F" w:rsidRDefault="00A61F5F" w:rsidP="00AE4F3B">
      <w:pPr>
        <w:rPr>
          <w:rStyle w:val="BookTitle"/>
        </w:rPr>
      </w:pPr>
    </w:p>
    <w:p w:rsidR="00AE3F84" w:rsidRDefault="006903C8" w:rsidP="00A61F5F">
      <w:pPr>
        <w:pStyle w:val="Heading1"/>
        <w:jc w:val="center"/>
        <w:rPr>
          <w:rStyle w:val="BookTitle"/>
        </w:rPr>
      </w:pPr>
      <w:bookmarkStart w:id="1" w:name="_Toc338586854"/>
      <w:r w:rsidRPr="00F957D8">
        <w:rPr>
          <w:rStyle w:val="BookTitle"/>
        </w:rPr>
        <w:lastRenderedPageBreak/>
        <w:t>Fed Intervention on AIG</w:t>
      </w:r>
      <w:bookmarkEnd w:id="1"/>
    </w:p>
    <w:p w:rsidR="00AE4F3B" w:rsidRPr="00AE4F3B" w:rsidRDefault="00AE4F3B" w:rsidP="00AE4F3B"/>
    <w:p w:rsidR="000A1C18" w:rsidRPr="000A1C18" w:rsidRDefault="003C21FC" w:rsidP="00263460">
      <w:pPr>
        <w:pStyle w:val="NormalWeb"/>
        <w:spacing w:line="480" w:lineRule="auto"/>
        <w:ind w:firstLine="720"/>
        <w:rPr>
          <w:rStyle w:val="BookTitle"/>
          <w:b w:val="0"/>
          <w:bCs w:val="0"/>
          <w:smallCaps w:val="0"/>
          <w:spacing w:val="0"/>
        </w:rPr>
      </w:pPr>
      <w:r>
        <w:t>During the Great Recession of 2007 to 2009 and the financial crisis in 2008, the Federal R</w:t>
      </w:r>
      <w:r w:rsidR="007F49D1">
        <w:t xml:space="preserve">eserve offered bailout money from its Troubled Asset Relief Program (TARP) to </w:t>
      </w:r>
      <w:r>
        <w:t xml:space="preserve">investment firms who were in dire financial trouble facing bankruptcy. Of those investment firms, AIG was one firm </w:t>
      </w:r>
      <w:r w:rsidR="00D811C9">
        <w:t>the Federal Reserve bailed out.</w:t>
      </w:r>
      <w:r w:rsidR="00FC135D">
        <w:t xml:space="preserve"> </w:t>
      </w:r>
      <w:r w:rsidR="00A31E9D" w:rsidRPr="00A31E9D">
        <w:rPr>
          <w:rFonts w:eastAsia="Times New Roman"/>
        </w:rPr>
        <w:t>AIG, the world’s largest insurance company and a major participant in the global trade of derivatives and other financial instruments, was encountering severe liquidity problems, primarily as a result of losses on its mortgage-related investment portfolio and collateral calls on credit default swaps (CDS) and other financial contracts.  By mid-September 2008, these liquidity pressures brought the firm to the brink of collapse.  On S</w:t>
      </w:r>
      <w:r w:rsidR="00D811C9">
        <w:rPr>
          <w:rFonts w:eastAsia="Times New Roman"/>
        </w:rPr>
        <w:t>eptember 15, 2008,</w:t>
      </w:r>
      <w:r w:rsidR="00A31E9D" w:rsidRPr="00A31E9D">
        <w:rPr>
          <w:rFonts w:eastAsia="Times New Roman"/>
        </w:rPr>
        <w:t xml:space="preserve"> certain credit rating agencies </w:t>
      </w:r>
      <w:r w:rsidR="00D811C9">
        <w:rPr>
          <w:rFonts w:eastAsia="Times New Roman"/>
        </w:rPr>
        <w:t xml:space="preserve">downgraded AIG’s ratings which </w:t>
      </w:r>
      <w:r w:rsidR="00A31E9D" w:rsidRPr="00A31E9D">
        <w:rPr>
          <w:rFonts w:eastAsia="Times New Roman"/>
        </w:rPr>
        <w:t>triggered CDS-related collateral calls that the company could not meet.</w:t>
      </w:r>
      <w:r w:rsidR="00A26E1E">
        <w:rPr>
          <w:rFonts w:eastAsia="Times New Roman"/>
        </w:rPr>
        <w:t xml:space="preserve"> To prevent the collapse of AIG,</w:t>
      </w:r>
      <w:r w:rsidR="00A31E9D" w:rsidRPr="00A31E9D">
        <w:rPr>
          <w:rFonts w:eastAsia="Times New Roman"/>
        </w:rPr>
        <w:t xml:space="preserve"> the New York Fed and the Board of Governors of the Federal Res</w:t>
      </w:r>
      <w:r w:rsidR="00A26E1E">
        <w:rPr>
          <w:rFonts w:eastAsia="Times New Roman"/>
        </w:rPr>
        <w:t>erve System</w:t>
      </w:r>
      <w:r w:rsidR="00A31E9D" w:rsidRPr="00A31E9D">
        <w:rPr>
          <w:rFonts w:eastAsia="Times New Roman"/>
        </w:rPr>
        <w:t xml:space="preserve"> with </w:t>
      </w:r>
      <w:r w:rsidR="00A26E1E">
        <w:rPr>
          <w:rFonts w:eastAsia="Times New Roman"/>
        </w:rPr>
        <w:t>cooperation fro</w:t>
      </w:r>
      <w:bookmarkStart w:id="2" w:name="_GoBack"/>
      <w:bookmarkEnd w:id="2"/>
      <w:r w:rsidR="00A26E1E">
        <w:rPr>
          <w:rFonts w:eastAsia="Times New Roman"/>
        </w:rPr>
        <w:t xml:space="preserve">m </w:t>
      </w:r>
      <w:r w:rsidR="00A31E9D" w:rsidRPr="00A31E9D">
        <w:rPr>
          <w:rFonts w:eastAsia="Times New Roman"/>
        </w:rPr>
        <w:t xml:space="preserve">the </w:t>
      </w:r>
      <w:r w:rsidR="00A26E1E">
        <w:rPr>
          <w:rFonts w:eastAsia="Times New Roman"/>
        </w:rPr>
        <w:t xml:space="preserve">U.S. Department of the Treasury </w:t>
      </w:r>
      <w:r w:rsidR="00A31E9D" w:rsidRPr="00A31E9D">
        <w:rPr>
          <w:rFonts w:eastAsia="Times New Roman"/>
        </w:rPr>
        <w:t>made</w:t>
      </w:r>
      <w:r w:rsidR="00A26E1E">
        <w:rPr>
          <w:rFonts w:eastAsia="Times New Roman"/>
        </w:rPr>
        <w:t xml:space="preserve"> the decision to </w:t>
      </w:r>
      <w:r w:rsidR="00644FE7">
        <w:rPr>
          <w:rFonts w:eastAsia="Times New Roman"/>
        </w:rPr>
        <w:t>intervene</w:t>
      </w:r>
      <w:r w:rsidR="00A31E9D" w:rsidRPr="00A31E9D">
        <w:rPr>
          <w:rFonts w:eastAsia="Times New Roman"/>
        </w:rPr>
        <w:t>. The decision to lend to AIG was motivated by a single goal: to protect the U.S. and global economies and the American people from the devastating effects that its disorderly failur</w:t>
      </w:r>
      <w:r w:rsidR="005D13FB">
        <w:rPr>
          <w:rFonts w:eastAsia="Times New Roman"/>
        </w:rPr>
        <w:t xml:space="preserve">e would have caused. </w:t>
      </w:r>
      <w:r w:rsidR="00A31E9D" w:rsidRPr="00A31E9D">
        <w:rPr>
          <w:rFonts w:eastAsia="Times New Roman"/>
        </w:rPr>
        <w:t xml:space="preserve">At the time of AIG’s liquidity crisis, </w:t>
      </w:r>
      <w:r w:rsidR="00A57A1E">
        <w:rPr>
          <w:rFonts w:eastAsia="Times New Roman"/>
        </w:rPr>
        <w:t xml:space="preserve">AIG had </w:t>
      </w:r>
      <w:r w:rsidR="00A31E9D" w:rsidRPr="00A31E9D">
        <w:rPr>
          <w:rFonts w:eastAsia="Times New Roman"/>
        </w:rPr>
        <w:t xml:space="preserve">no effective bankruptcy framework </w:t>
      </w:r>
      <w:r w:rsidR="00A57A1E">
        <w:rPr>
          <w:rFonts w:eastAsia="Times New Roman"/>
        </w:rPr>
        <w:t xml:space="preserve">in placed especially for its </w:t>
      </w:r>
      <w:r w:rsidR="00FB2E55">
        <w:rPr>
          <w:rFonts w:eastAsia="Times New Roman"/>
        </w:rPr>
        <w:t>type and size. The company had</w:t>
      </w:r>
      <w:r w:rsidR="00A31E9D" w:rsidRPr="00A31E9D">
        <w:rPr>
          <w:rFonts w:eastAsia="Times New Roman"/>
        </w:rPr>
        <w:t xml:space="preserve"> no single regulator to step in and manag</w:t>
      </w:r>
      <w:r w:rsidR="00FB2E55">
        <w:rPr>
          <w:rFonts w:eastAsia="Times New Roman"/>
        </w:rPr>
        <w:t xml:space="preserve">e the company’s failure, </w:t>
      </w:r>
      <w:r w:rsidR="003D312B">
        <w:rPr>
          <w:rFonts w:eastAsia="Times New Roman"/>
        </w:rPr>
        <w:t xml:space="preserve">and </w:t>
      </w:r>
      <w:r w:rsidR="00FB2E55">
        <w:rPr>
          <w:rFonts w:eastAsia="Times New Roman"/>
        </w:rPr>
        <w:t>demands from</w:t>
      </w:r>
      <w:r w:rsidR="00A31E9D" w:rsidRPr="00A31E9D">
        <w:rPr>
          <w:rFonts w:eastAsia="Times New Roman"/>
        </w:rPr>
        <w:t xml:space="preserve"> creditors and shareholders</w:t>
      </w:r>
      <w:r w:rsidR="00FB2E55">
        <w:rPr>
          <w:rFonts w:eastAsia="Times New Roman"/>
        </w:rPr>
        <w:t xml:space="preserve"> were </w:t>
      </w:r>
      <w:r w:rsidR="003D312B">
        <w:rPr>
          <w:rFonts w:eastAsia="Times New Roman"/>
        </w:rPr>
        <w:t xml:space="preserve">too much for a single court to </w:t>
      </w:r>
      <w:r w:rsidR="00FB2E55">
        <w:rPr>
          <w:rFonts w:eastAsia="Times New Roman"/>
        </w:rPr>
        <w:t>sort through</w:t>
      </w:r>
      <w:r w:rsidR="003D312B">
        <w:rPr>
          <w:rFonts w:eastAsia="Times New Roman"/>
        </w:rPr>
        <w:t>.</w:t>
      </w:r>
      <w:r w:rsidR="00A31E9D" w:rsidRPr="00A31E9D">
        <w:rPr>
          <w:rFonts w:eastAsia="Times New Roman"/>
        </w:rPr>
        <w:t xml:space="preserve"> The absence of a resolution authority, combined with the size and scope of AIG’s businesses and the existing stress on the economy, would have made the consequences of its failure potential</w:t>
      </w:r>
      <w:r w:rsidR="00FB2E55">
        <w:rPr>
          <w:rFonts w:eastAsia="Times New Roman"/>
        </w:rPr>
        <w:t>ly catastrophic</w:t>
      </w:r>
      <w:r w:rsidR="006B03AD">
        <w:rPr>
          <w:rFonts w:eastAsia="Times New Roman"/>
        </w:rPr>
        <w:t xml:space="preserve"> </w:t>
      </w:r>
      <w:sdt>
        <w:sdtPr>
          <w:rPr>
            <w:rFonts w:eastAsia="Times New Roman"/>
          </w:rPr>
          <w:id w:val="-1905755680"/>
          <w:citation/>
        </w:sdtPr>
        <w:sdtEndPr/>
        <w:sdtContent>
          <w:r w:rsidR="006B03AD">
            <w:rPr>
              <w:rFonts w:eastAsia="Times New Roman"/>
            </w:rPr>
            <w:fldChar w:fldCharType="begin"/>
          </w:r>
          <w:r w:rsidR="006B03AD">
            <w:rPr>
              <w:rFonts w:eastAsia="Times New Roman"/>
            </w:rPr>
            <w:instrText xml:space="preserve"> CITATION Res12 \l 1033 </w:instrText>
          </w:r>
          <w:r w:rsidR="006B03AD">
            <w:rPr>
              <w:rFonts w:eastAsia="Times New Roman"/>
            </w:rPr>
            <w:fldChar w:fldCharType="separate"/>
          </w:r>
          <w:r w:rsidR="006B03AD" w:rsidRPr="006B03AD">
            <w:rPr>
              <w:rFonts w:eastAsia="Times New Roman"/>
              <w:noProof/>
            </w:rPr>
            <w:t>(Reserve Federal Bank of New York, 2012)</w:t>
          </w:r>
          <w:r w:rsidR="006B03AD">
            <w:rPr>
              <w:rFonts w:eastAsia="Times New Roman"/>
            </w:rPr>
            <w:fldChar w:fldCharType="end"/>
          </w:r>
        </w:sdtContent>
      </w:sdt>
      <w:r w:rsidR="00FB2E55">
        <w:rPr>
          <w:rFonts w:eastAsia="Times New Roman"/>
        </w:rPr>
        <w:t xml:space="preserve">. </w:t>
      </w:r>
      <w:bookmarkStart w:id="3" w:name="1"/>
      <w:bookmarkEnd w:id="3"/>
      <w:r w:rsidR="001078C2">
        <w:rPr>
          <w:rFonts w:eastAsia="Times New Roman"/>
        </w:rPr>
        <w:t>AIG had</w:t>
      </w:r>
      <w:r w:rsidR="00A31E9D" w:rsidRPr="00A31E9D">
        <w:rPr>
          <w:rFonts w:eastAsia="Times New Roman"/>
        </w:rPr>
        <w:t xml:space="preserve"> more than 76 million customers in approximate</w:t>
      </w:r>
      <w:r w:rsidR="001078C2">
        <w:rPr>
          <w:rFonts w:eastAsia="Times New Roman"/>
        </w:rPr>
        <w:t>ly 140</w:t>
      </w:r>
      <w:r w:rsidR="00E06680">
        <w:rPr>
          <w:rFonts w:eastAsia="Times New Roman"/>
        </w:rPr>
        <w:t xml:space="preserve"> countries</w:t>
      </w:r>
      <w:r w:rsidR="001078C2">
        <w:rPr>
          <w:rFonts w:eastAsia="Times New Roman"/>
        </w:rPr>
        <w:t xml:space="preserve">, its failure would </w:t>
      </w:r>
      <w:r w:rsidR="00A31E9D" w:rsidRPr="00A31E9D">
        <w:rPr>
          <w:rFonts w:eastAsia="Times New Roman"/>
        </w:rPr>
        <w:t xml:space="preserve">posed a direct threat to millions of policyholders, state and local government agencies, 401(k) </w:t>
      </w:r>
      <w:r w:rsidR="00A31E9D" w:rsidRPr="00A31E9D">
        <w:rPr>
          <w:rFonts w:eastAsia="Times New Roman"/>
        </w:rPr>
        <w:lastRenderedPageBreak/>
        <w:t xml:space="preserve">participants, banks and other financial institutions in the </w:t>
      </w:r>
      <w:r w:rsidR="001078C2">
        <w:rPr>
          <w:rFonts w:eastAsia="Times New Roman"/>
        </w:rPr>
        <w:t>United States an</w:t>
      </w:r>
      <w:r w:rsidR="006B03AD">
        <w:rPr>
          <w:rFonts w:eastAsia="Times New Roman"/>
        </w:rPr>
        <w:t>d abroad; thus the company</w:t>
      </w:r>
      <w:r w:rsidR="001078C2">
        <w:rPr>
          <w:rFonts w:eastAsia="Times New Roman"/>
        </w:rPr>
        <w:t xml:space="preserve"> needed immediate action</w:t>
      </w:r>
      <w:r w:rsidR="00A31E9D" w:rsidRPr="00A31E9D">
        <w:rPr>
          <w:rFonts w:eastAsia="Times New Roman"/>
        </w:rPr>
        <w:t>.</w:t>
      </w:r>
      <w:bookmarkStart w:id="4" w:name="2"/>
      <w:bookmarkEnd w:id="4"/>
      <w:r w:rsidR="005B618D">
        <w:rPr>
          <w:rFonts w:eastAsia="Times New Roman"/>
        </w:rPr>
        <w:t xml:space="preserve"> </w:t>
      </w:r>
      <w:r w:rsidR="00A31E9D" w:rsidRPr="00A31E9D">
        <w:rPr>
          <w:rFonts w:eastAsia="Times New Roman"/>
        </w:rPr>
        <w:t>The Board of Governors</w:t>
      </w:r>
      <w:r w:rsidR="00EC1D01">
        <w:rPr>
          <w:rFonts w:eastAsia="Times New Roman"/>
        </w:rPr>
        <w:t xml:space="preserve"> of the Federal Reserve System</w:t>
      </w:r>
      <w:r w:rsidR="00A31E9D" w:rsidRPr="00A31E9D">
        <w:rPr>
          <w:rFonts w:eastAsia="Times New Roman"/>
        </w:rPr>
        <w:t xml:space="preserve"> authorized the New York Fed to extend a s</w:t>
      </w:r>
      <w:r w:rsidR="00EC1D01">
        <w:rPr>
          <w:rFonts w:eastAsia="Times New Roman"/>
        </w:rPr>
        <w:t>ecured revolving credit or loan of up to $85 billion to AIG and in return,</w:t>
      </w:r>
      <w:r w:rsidR="00A31E9D" w:rsidRPr="00A31E9D">
        <w:rPr>
          <w:rFonts w:eastAsia="Times New Roman"/>
        </w:rPr>
        <w:t xml:space="preserve"> the company agreed to transfer a controlling stake of 79.9 percent of company equity </w:t>
      </w:r>
      <w:r w:rsidR="00EC1D01">
        <w:rPr>
          <w:rFonts w:eastAsia="Times New Roman"/>
        </w:rPr>
        <w:t>in the form of warrants called equity partici</w:t>
      </w:r>
      <w:r w:rsidR="005B618D">
        <w:rPr>
          <w:rFonts w:eastAsia="Times New Roman"/>
        </w:rPr>
        <w:t xml:space="preserve">pation notes. The two year loan </w:t>
      </w:r>
      <w:r w:rsidR="00A31E9D" w:rsidRPr="00A31E9D">
        <w:rPr>
          <w:rFonts w:eastAsia="Times New Roman"/>
        </w:rPr>
        <w:t>carried a rate of LIBOR plus 8.5 percent</w:t>
      </w:r>
      <w:r w:rsidR="005B618D">
        <w:rPr>
          <w:rFonts w:eastAsia="Times New Roman"/>
        </w:rPr>
        <w:t xml:space="preserve">age points </w:t>
      </w:r>
      <w:sdt>
        <w:sdtPr>
          <w:id w:val="-2128688593"/>
          <w:citation/>
        </w:sdtPr>
        <w:sdtEndPr/>
        <w:sdtContent>
          <w:r w:rsidR="005B618D">
            <w:fldChar w:fldCharType="begin"/>
          </w:r>
          <w:r w:rsidR="005B618D">
            <w:instrText xml:space="preserve">CITATION Kar08 \l 1033 </w:instrText>
          </w:r>
          <w:r w:rsidR="005B618D">
            <w:fldChar w:fldCharType="separate"/>
          </w:r>
          <w:r w:rsidR="005B618D">
            <w:rPr>
              <w:noProof/>
            </w:rPr>
            <w:t>(Karnitschnig, 2008)</w:t>
          </w:r>
          <w:r w:rsidR="005B618D">
            <w:fldChar w:fldCharType="end"/>
          </w:r>
        </w:sdtContent>
      </w:sdt>
      <w:r w:rsidR="005B618D">
        <w:t>.</w:t>
      </w:r>
      <w:r w:rsidR="007D4EBE">
        <w:t xml:space="preserve"> Recently, the Fed had made a profit of </w:t>
      </w:r>
      <w:r w:rsidR="006D497F">
        <w:t xml:space="preserve">$18 billion by selling mortgaged-backed securities it had acquired from AIG through the bailout and $8.2 billion in interest and fees </w:t>
      </w:r>
      <w:sdt>
        <w:sdtPr>
          <w:id w:val="-1956164197"/>
          <w:citation/>
        </w:sdtPr>
        <w:sdtEndPr/>
        <w:sdtContent>
          <w:r w:rsidR="006D497F">
            <w:fldChar w:fldCharType="begin"/>
          </w:r>
          <w:r w:rsidR="006D497F">
            <w:instrText xml:space="preserve"> CITATION Fedom \l 1033 </w:instrText>
          </w:r>
          <w:r w:rsidR="006D497F">
            <w:fldChar w:fldCharType="separate"/>
          </w:r>
          <w:r w:rsidR="006D497F">
            <w:rPr>
              <w:noProof/>
            </w:rPr>
            <w:t>(Fed Turns Bailout into $18 billion Profit, www.money.cnn.com)</w:t>
          </w:r>
          <w:r w:rsidR="006D497F">
            <w:fldChar w:fldCharType="end"/>
          </w:r>
        </w:sdtContent>
      </w:sdt>
      <w:r w:rsidR="006D497F">
        <w:t>.</w:t>
      </w:r>
      <w:bookmarkStart w:id="5" w:name="_Toc338586855"/>
    </w:p>
    <w:p w:rsidR="00AE3F84" w:rsidRPr="00A61F5F" w:rsidRDefault="006903C8" w:rsidP="00A61F5F">
      <w:pPr>
        <w:pStyle w:val="Heading1"/>
        <w:jc w:val="center"/>
        <w:rPr>
          <w:rStyle w:val="BookTitle"/>
          <w:smallCaps w:val="0"/>
          <w:spacing w:val="0"/>
        </w:rPr>
      </w:pPr>
      <w:r w:rsidRPr="00A61F5F">
        <w:rPr>
          <w:rStyle w:val="BookTitle"/>
          <w:smallCaps w:val="0"/>
          <w:spacing w:val="0"/>
        </w:rPr>
        <w:t>Fed Intervention on Mortgage Companies</w:t>
      </w:r>
      <w:bookmarkEnd w:id="5"/>
    </w:p>
    <w:p w:rsidR="00AE3F84" w:rsidRDefault="00AE3F84"/>
    <w:p w:rsidR="00FC0AAD" w:rsidRDefault="00261BEF" w:rsidP="00FC0AAD">
      <w:pPr>
        <w:spacing w:line="480" w:lineRule="auto"/>
        <w:ind w:firstLine="720"/>
      </w:pPr>
      <w:r>
        <w:t>The U.S. government seize</w:t>
      </w:r>
      <w:r w:rsidR="004E7002">
        <w:t>d</w:t>
      </w:r>
      <w:r w:rsidR="000533AB">
        <w:t xml:space="preserve"> Freddie Mac and Fannie Mae; t</w:t>
      </w:r>
      <w:r>
        <w:t xml:space="preserve">he two mortgage companies affected by the </w:t>
      </w:r>
      <w:r w:rsidR="000533AB">
        <w:t>bailout.</w:t>
      </w:r>
      <w:r>
        <w:t xml:space="preserve"> It was important to rescue these two failed companies because their failures meant household wealth would be impacted; inabilities of households to get home loans, auto loans, and other consumer finance. </w:t>
      </w:r>
      <w:r w:rsidR="004E7002">
        <w:t>Fannie Mae, a Fortune 500 company,</w:t>
      </w:r>
      <w:r w:rsidR="008A5B6D">
        <w:t xml:space="preserve"> </w:t>
      </w:r>
      <w:r w:rsidR="000533AB">
        <w:t>does</w:t>
      </w:r>
      <w:r w:rsidR="008A5B6D">
        <w:t xml:space="preserve"> not len</w:t>
      </w:r>
      <w:r w:rsidR="000533AB">
        <w:t>d money directly to home buyers. T</w:t>
      </w:r>
      <w:r w:rsidR="008A5B6D">
        <w:t xml:space="preserve">he </w:t>
      </w:r>
      <w:r w:rsidR="000533AB">
        <w:t>company ensures</w:t>
      </w:r>
      <w:r w:rsidR="008A5B6D">
        <w:t xml:space="preserve"> that mortgage funds are available and affordable by buying mortgages from a variety of institutions that do lend money directly to home buyers. When lenders sell their mortgages, lenders replenish their </w:t>
      </w:r>
      <w:r w:rsidR="000760B7">
        <w:t>funds;</w:t>
      </w:r>
      <w:r w:rsidR="008A5B6D">
        <w:t xml:space="preserve"> they turn around and lend more money to home buyers. </w:t>
      </w:r>
      <w:r w:rsidR="000760B7">
        <w:t>Fred</w:t>
      </w:r>
      <w:r w:rsidR="000533AB">
        <w:t>die M</w:t>
      </w:r>
      <w:r w:rsidR="000760B7">
        <w:t xml:space="preserve">ac purchases mortgages from lenders and packages them into securities and then sell those securities to investors </w:t>
      </w:r>
      <w:sdt>
        <w:sdtPr>
          <w:id w:val="-1293126896"/>
          <w:citation/>
        </w:sdtPr>
        <w:sdtEndPr/>
        <w:sdtContent>
          <w:r w:rsidR="000760B7">
            <w:fldChar w:fldCharType="begin"/>
          </w:r>
          <w:r w:rsidR="000760B7">
            <w:instrText xml:space="preserve"> CITATION Fan12 \l 1033 </w:instrText>
          </w:r>
          <w:r w:rsidR="000760B7">
            <w:fldChar w:fldCharType="separate"/>
          </w:r>
          <w:r w:rsidR="000760B7">
            <w:rPr>
              <w:noProof/>
            </w:rPr>
            <w:t>(Fannie and Freddie, 2012)</w:t>
          </w:r>
          <w:r w:rsidR="000760B7">
            <w:fldChar w:fldCharType="end"/>
          </w:r>
        </w:sdtContent>
      </w:sdt>
      <w:r w:rsidR="000760B7">
        <w:t xml:space="preserve">. </w:t>
      </w:r>
      <w:r w:rsidR="001534C0">
        <w:t>Both companies own or back $</w:t>
      </w:r>
      <w:r w:rsidR="000760B7">
        <w:t xml:space="preserve">5.4 trillion worth of home debt-half the mortgage debt in U.S. </w:t>
      </w:r>
      <w:r w:rsidR="001534C0">
        <w:t xml:space="preserve">The sharp decline in home prices and increased foreclosures and delinquencies caused the two company’s shares to fall more than 80 percent in the market place. </w:t>
      </w:r>
      <w:r w:rsidR="00D572B9">
        <w:t xml:space="preserve">The seizing of Freddie </w:t>
      </w:r>
      <w:r w:rsidR="00D572B9">
        <w:lastRenderedPageBreak/>
        <w:t xml:space="preserve">and Fannie would extend as much as $200 billion in Treasury support, $100 billion per company and places Freddie and Fannie under a “conservatorship” to be run by the Federal Housing Finance Agency until the two companies </w:t>
      </w:r>
      <w:r w:rsidR="007147D9">
        <w:t xml:space="preserve">are on stronger footing.  </w:t>
      </w:r>
      <w:r w:rsidR="00774994">
        <w:t>The trade-off of the government agreeing to backstop the firms, the government would receive $1 billion in each company’s senior preferred stock, and a quarterly dividend payment and the right t</w:t>
      </w:r>
      <w:r w:rsidR="000D5115">
        <w:t xml:space="preserve">o </w:t>
      </w:r>
      <w:r w:rsidR="00774994">
        <w:t xml:space="preserve">own 79.9 percent of each company. </w:t>
      </w:r>
      <w:r w:rsidR="001F185D">
        <w:t xml:space="preserve">Both firms lobbying and political activities were halted and both dividends and preferred shares were eliminated to conserve $2 billion annually </w:t>
      </w:r>
      <w:sdt>
        <w:sdtPr>
          <w:id w:val="-1467197921"/>
          <w:citation/>
        </w:sdtPr>
        <w:sdtEndPr/>
        <w:sdtContent>
          <w:r w:rsidR="001F185D">
            <w:fldChar w:fldCharType="begin"/>
          </w:r>
          <w:r w:rsidR="001F185D">
            <w:instrText xml:space="preserve"> CITATION Ell08 \l 1033 </w:instrText>
          </w:r>
          <w:r w:rsidR="001F185D">
            <w:fldChar w:fldCharType="separate"/>
          </w:r>
          <w:r w:rsidR="001F185D">
            <w:rPr>
              <w:noProof/>
            </w:rPr>
            <w:t>(Ellis, 2008)</w:t>
          </w:r>
          <w:r w:rsidR="001F185D">
            <w:fldChar w:fldCharType="end"/>
          </w:r>
        </w:sdtContent>
      </w:sdt>
      <w:r w:rsidR="001F185D">
        <w:t xml:space="preserve">. </w:t>
      </w:r>
      <w:r w:rsidR="00FC0AAD">
        <w:t xml:space="preserve">As of May 2012, Fannie Mae announced the company made profit and that it didn’t need additional bailout money where previously Fannie Mae received $116 billion from the Treasury and paid back 23 billion in dividends. Freddie Mac received $72 billion and paid back $18 billion </w:t>
      </w:r>
      <w:sdt>
        <w:sdtPr>
          <w:id w:val="1947349801"/>
          <w:citation/>
        </w:sdtPr>
        <w:sdtEndPr/>
        <w:sdtContent>
          <w:r w:rsidR="00FC0AAD">
            <w:fldChar w:fldCharType="begin"/>
          </w:r>
          <w:r w:rsidR="00FC0AAD">
            <w:instrText xml:space="preserve"> CITATION Fed12 \l 1033 </w:instrText>
          </w:r>
          <w:r w:rsidR="00FC0AAD">
            <w:fldChar w:fldCharType="separate"/>
          </w:r>
          <w:r w:rsidR="00FC0AAD">
            <w:rPr>
              <w:noProof/>
            </w:rPr>
            <w:t>(Federal Mortgage Association, 2012)</w:t>
          </w:r>
          <w:r w:rsidR="00FC0AAD">
            <w:fldChar w:fldCharType="end"/>
          </w:r>
        </w:sdtContent>
      </w:sdt>
      <w:r w:rsidR="00FC0AAD">
        <w:t xml:space="preserve">. </w:t>
      </w:r>
    </w:p>
    <w:p w:rsidR="00AE3F84" w:rsidRDefault="00FC0AAD" w:rsidP="008A2C19">
      <w:pPr>
        <w:pStyle w:val="Heading1"/>
        <w:jc w:val="center"/>
        <w:rPr>
          <w:rStyle w:val="BookTitle"/>
        </w:rPr>
      </w:pPr>
      <w:bookmarkStart w:id="6" w:name="_Toc338586856"/>
      <w:r w:rsidRPr="00F957D8">
        <w:rPr>
          <w:rStyle w:val="BookTitle"/>
        </w:rPr>
        <w:t xml:space="preserve">Fed Intervention </w:t>
      </w:r>
      <w:r w:rsidR="001247CC" w:rsidRPr="00F957D8">
        <w:rPr>
          <w:rStyle w:val="BookTitle"/>
        </w:rPr>
        <w:t xml:space="preserve">on </w:t>
      </w:r>
      <w:r w:rsidR="001475E2" w:rsidRPr="00F957D8">
        <w:rPr>
          <w:rStyle w:val="BookTitle"/>
        </w:rPr>
        <w:t>Financial Institution</w:t>
      </w:r>
      <w:r w:rsidR="001247CC" w:rsidRPr="00F957D8">
        <w:rPr>
          <w:rStyle w:val="BookTitle"/>
        </w:rPr>
        <w:t>s</w:t>
      </w:r>
      <w:bookmarkEnd w:id="6"/>
    </w:p>
    <w:p w:rsidR="008A2C19" w:rsidRPr="008A2C19" w:rsidRDefault="008A2C19" w:rsidP="008A2C19"/>
    <w:p w:rsidR="000A1C18" w:rsidRPr="000A1C18" w:rsidRDefault="001475E2" w:rsidP="000A1C18">
      <w:pPr>
        <w:spacing w:line="480" w:lineRule="auto"/>
        <w:rPr>
          <w:rStyle w:val="BookTitle"/>
          <w:b w:val="0"/>
          <w:bCs w:val="0"/>
          <w:smallCaps w:val="0"/>
          <w:spacing w:val="0"/>
        </w:rPr>
      </w:pPr>
      <w:r>
        <w:tab/>
      </w:r>
      <w:r w:rsidR="006D4C2A">
        <w:t>The financial institution that exposed the federal government to the greatest potential loss</w:t>
      </w:r>
      <w:r w:rsidR="00E47A49">
        <w:t xml:space="preserve"> during the bailout was Citigroup. Citigroup showed fourth quarter losses in 2007 of $10 billion that were linked to sub-prime mortgage crisis</w:t>
      </w:r>
      <w:r w:rsidR="008432A4">
        <w:t xml:space="preserve"> and the government identified a pool of more than $306 billion in troubled assets on Citigroup’s balance sheet</w:t>
      </w:r>
      <w:r w:rsidR="00E47A49">
        <w:t>. Then it reported $2.8 billion in losses in</w:t>
      </w:r>
      <w:r w:rsidR="008432A4">
        <w:t xml:space="preserve"> the third quarter of 2008. The company’s share</w:t>
      </w:r>
      <w:r w:rsidR="00E47A49">
        <w:t xml:space="preserve"> prices continued to fall. </w:t>
      </w:r>
      <w:r w:rsidR="008432A4">
        <w:t>In order for the government to help bring stability to the entire financial system, concessions</w:t>
      </w:r>
      <w:r w:rsidR="00E47A49">
        <w:t xml:space="preserve"> were made in return for the U.S. governments</w:t>
      </w:r>
      <w:r w:rsidR="008432A4">
        <w:t>’</w:t>
      </w:r>
      <w:r w:rsidR="00E47A49">
        <w:t xml:space="preserve"> direct investment of about $20 billion in the bank and an agreement to back around $306 billion in loans a</w:t>
      </w:r>
      <w:r w:rsidR="00813F4F">
        <w:t xml:space="preserve">nd securities. Citigroup </w:t>
      </w:r>
      <w:r w:rsidR="00E47A49">
        <w:t>shoulder</w:t>
      </w:r>
      <w:r w:rsidR="00813F4F">
        <w:t>ed</w:t>
      </w:r>
      <w:r w:rsidR="00E47A49">
        <w:t xml:space="preserve"> losses on the first $29 billion from that portfo</w:t>
      </w:r>
      <w:r w:rsidR="00813F4F">
        <w:t>lio. Other remaining losses were</w:t>
      </w:r>
      <w:r w:rsidR="00E47A49">
        <w:t xml:space="preserve"> split between Citigroup and the government, with the bank absorbing 10 percent and the government absorbing 90 percent. In </w:t>
      </w:r>
      <w:r w:rsidR="00813F4F">
        <w:lastRenderedPageBreak/>
        <w:t>exchange, Citigroup</w:t>
      </w:r>
      <w:r w:rsidR="00E47A49">
        <w:t xml:space="preserve"> issue</w:t>
      </w:r>
      <w:r w:rsidR="00813F4F">
        <w:t>d</w:t>
      </w:r>
      <w:r w:rsidR="00E47A49">
        <w:t xml:space="preserve"> $7 billion of preferred stock to government regulators, and in addition, the government also purchased $20 billion of preferred stoc</w:t>
      </w:r>
      <w:r w:rsidR="00813F4F">
        <w:t xml:space="preserve">k. The preferred stock would </w:t>
      </w:r>
      <w:r w:rsidR="00644FE7">
        <w:t>pay</w:t>
      </w:r>
      <w:r w:rsidR="00E47A49">
        <w:t xml:space="preserve"> an 8 percent dividend and slightly erode</w:t>
      </w:r>
      <w:r w:rsidR="00813F4F">
        <w:t>d</w:t>
      </w:r>
      <w:r w:rsidR="00E47A49">
        <w:t xml:space="preserve"> the shares held by investors </w:t>
      </w:r>
      <w:sdt>
        <w:sdtPr>
          <w:id w:val="-1587377474"/>
          <w:citation/>
        </w:sdtPr>
        <w:sdtEndPr/>
        <w:sdtContent>
          <w:r w:rsidR="00E47A49">
            <w:fldChar w:fldCharType="begin"/>
          </w:r>
          <w:r w:rsidR="00E47A49">
            <w:instrText xml:space="preserve">CITATION Ros10 \p 71 \y  \l 1033 </w:instrText>
          </w:r>
          <w:r w:rsidR="00E47A49">
            <w:fldChar w:fldCharType="separate"/>
          </w:r>
          <w:r w:rsidR="00E47A49">
            <w:rPr>
              <w:noProof/>
            </w:rPr>
            <w:t>(Rosenberg, p. 71)</w:t>
          </w:r>
          <w:r w:rsidR="00E47A49">
            <w:fldChar w:fldCharType="end"/>
          </w:r>
        </w:sdtContent>
      </w:sdt>
      <w:r w:rsidR="00E47A49">
        <w:t>.</w:t>
      </w:r>
      <w:r w:rsidR="001247CC">
        <w:t xml:space="preserve"> </w:t>
      </w:r>
      <w:bookmarkStart w:id="7" w:name="_Toc338586857"/>
    </w:p>
    <w:p w:rsidR="00AE3F84" w:rsidRPr="008A2C19" w:rsidRDefault="003F6BA0" w:rsidP="008A2C19">
      <w:pPr>
        <w:pStyle w:val="Heading1"/>
        <w:jc w:val="center"/>
        <w:rPr>
          <w:smallCaps/>
          <w:spacing w:val="5"/>
        </w:rPr>
      </w:pPr>
      <w:r w:rsidRPr="00F957D8">
        <w:rPr>
          <w:rStyle w:val="BookTitle"/>
        </w:rPr>
        <w:t>Top Ten Bailout Recipients</w:t>
      </w:r>
      <w:bookmarkEnd w:id="7"/>
    </w:p>
    <w:p w:rsidR="00AE3F84" w:rsidRDefault="00AE3F84"/>
    <w:tbl>
      <w:tblPr>
        <w:tblStyle w:val="LightShading-Accent1"/>
        <w:tblW w:w="0" w:type="auto"/>
        <w:tblLook w:val="04A0" w:firstRow="1" w:lastRow="0" w:firstColumn="1" w:lastColumn="0" w:noHBand="0" w:noVBand="1"/>
      </w:tblPr>
      <w:tblGrid>
        <w:gridCol w:w="2318"/>
        <w:gridCol w:w="2638"/>
        <w:gridCol w:w="783"/>
        <w:gridCol w:w="1956"/>
        <w:gridCol w:w="1881"/>
      </w:tblGrid>
      <w:tr w:rsidR="003F6BA0" w:rsidRPr="003F6BA0" w:rsidTr="003F6B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F6BA0" w:rsidRPr="003F6BA0" w:rsidRDefault="003F6BA0" w:rsidP="003F6BA0">
            <w:pPr>
              <w:jc w:val="center"/>
              <w:rPr>
                <w:rFonts w:eastAsia="Times New Roman" w:cs="Times New Roman"/>
              </w:rPr>
            </w:pPr>
            <w:r w:rsidRPr="003F6BA0">
              <w:rPr>
                <w:rFonts w:eastAsia="Times New Roman" w:cs="Times New Roman"/>
              </w:rPr>
              <w:t>Name</w:t>
            </w:r>
          </w:p>
        </w:tc>
        <w:tc>
          <w:tcPr>
            <w:tcW w:w="0" w:type="auto"/>
            <w:hideMark/>
          </w:tcPr>
          <w:p w:rsidR="003F6BA0" w:rsidRPr="003F6BA0" w:rsidRDefault="003F6BA0" w:rsidP="003F6BA0">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rPr>
            </w:pPr>
            <w:r w:rsidRPr="003F6BA0">
              <w:rPr>
                <w:rFonts w:eastAsia="Times New Roman" w:cs="Times New Roman"/>
              </w:rPr>
              <w:t>Type</w:t>
            </w:r>
          </w:p>
        </w:tc>
        <w:tc>
          <w:tcPr>
            <w:tcW w:w="0" w:type="auto"/>
            <w:hideMark/>
          </w:tcPr>
          <w:p w:rsidR="003F6BA0" w:rsidRPr="003F6BA0" w:rsidRDefault="003F6BA0" w:rsidP="003F6BA0">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rPr>
            </w:pPr>
            <w:r w:rsidRPr="003F6BA0">
              <w:rPr>
                <w:rFonts w:eastAsia="Times New Roman" w:cs="Times New Roman"/>
              </w:rPr>
              <w:t>State</w:t>
            </w:r>
          </w:p>
        </w:tc>
        <w:tc>
          <w:tcPr>
            <w:tcW w:w="0" w:type="auto"/>
            <w:hideMark/>
          </w:tcPr>
          <w:p w:rsidR="003F6BA0" w:rsidRPr="003F6BA0" w:rsidRDefault="003F6BA0" w:rsidP="003F6BA0">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rPr>
            </w:pPr>
            <w:r w:rsidRPr="003F6BA0">
              <w:rPr>
                <w:rFonts w:eastAsia="Times New Roman" w:cs="Times New Roman"/>
              </w:rPr>
              <w:t>Total Disbursed</w:t>
            </w:r>
          </w:p>
        </w:tc>
        <w:tc>
          <w:tcPr>
            <w:tcW w:w="0" w:type="auto"/>
            <w:hideMark/>
          </w:tcPr>
          <w:p w:rsidR="003F6BA0" w:rsidRPr="003F6BA0" w:rsidRDefault="003F6BA0" w:rsidP="003F6BA0">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rPr>
            </w:pPr>
            <w:r w:rsidRPr="003F6BA0">
              <w:rPr>
                <w:rFonts w:eastAsia="Times New Roman" w:cs="Times New Roman"/>
              </w:rPr>
              <w:t>Profit /</w:t>
            </w:r>
            <w:r w:rsidRPr="003F6BA0">
              <w:rPr>
                <w:rFonts w:eastAsia="Times New Roman" w:cs="Times New Roman"/>
              </w:rPr>
              <w:br/>
              <w:t>Net Outstanding</w:t>
            </w:r>
          </w:p>
        </w:tc>
      </w:tr>
      <w:tr w:rsidR="003F6BA0" w:rsidRPr="003F6BA0" w:rsidTr="003F6B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F6BA0" w:rsidRPr="003F6BA0" w:rsidRDefault="0088606F" w:rsidP="003F6BA0">
            <w:pPr>
              <w:rPr>
                <w:rFonts w:eastAsia="Times New Roman" w:cs="Times New Roman"/>
                <w:color w:val="000000" w:themeColor="text1"/>
              </w:rPr>
            </w:pPr>
            <w:hyperlink r:id="rId9" w:history="1">
              <w:r w:rsidR="003F6BA0" w:rsidRPr="003F6BA0">
                <w:rPr>
                  <w:rFonts w:eastAsia="Times New Roman" w:cs="Times New Roman"/>
                  <w:color w:val="000000" w:themeColor="text1"/>
                </w:rPr>
                <w:t>Fannie Mae</w:t>
              </w:r>
            </w:hyperlink>
            <w:r w:rsidR="003F6BA0" w:rsidRPr="003F6BA0">
              <w:rPr>
                <w:rFonts w:eastAsia="Times New Roman" w:cs="Times New Roman"/>
                <w:color w:val="000000" w:themeColor="text1"/>
              </w:rPr>
              <w:t xml:space="preserve"> </w:t>
            </w:r>
          </w:p>
        </w:tc>
        <w:tc>
          <w:tcPr>
            <w:tcW w:w="0" w:type="auto"/>
            <w:hideMark/>
          </w:tcPr>
          <w:p w:rsidR="003F6BA0" w:rsidRPr="003F6BA0" w:rsidRDefault="0088606F" w:rsidP="003F6BA0">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rPr>
            </w:pPr>
            <w:hyperlink r:id="rId10" w:history="1">
              <w:r w:rsidR="003F6BA0" w:rsidRPr="003F6BA0">
                <w:rPr>
                  <w:rFonts w:eastAsia="Times New Roman" w:cs="Times New Roman"/>
                  <w:color w:val="000000" w:themeColor="text1"/>
                </w:rPr>
                <w:t>Government-Sponsored Enterprise</w:t>
              </w:r>
            </w:hyperlink>
            <w:r w:rsidR="003F6BA0" w:rsidRPr="003F6BA0">
              <w:rPr>
                <w:rFonts w:eastAsia="Times New Roman" w:cs="Times New Roman"/>
                <w:color w:val="000000" w:themeColor="text1"/>
              </w:rPr>
              <w:t xml:space="preserve"> </w:t>
            </w:r>
          </w:p>
        </w:tc>
        <w:tc>
          <w:tcPr>
            <w:tcW w:w="0" w:type="auto"/>
            <w:hideMark/>
          </w:tcPr>
          <w:p w:rsidR="003F6BA0" w:rsidRPr="003F6BA0" w:rsidRDefault="0088606F" w:rsidP="003F6BA0">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rPr>
            </w:pPr>
            <w:hyperlink r:id="rId11" w:history="1">
              <w:r w:rsidR="003F6BA0" w:rsidRPr="003F6BA0">
                <w:rPr>
                  <w:rFonts w:eastAsia="Times New Roman" w:cs="Times New Roman"/>
                  <w:color w:val="000000" w:themeColor="text1"/>
                </w:rPr>
                <w:t>D.C.</w:t>
              </w:r>
            </w:hyperlink>
            <w:r w:rsidR="003F6BA0" w:rsidRPr="003F6BA0">
              <w:rPr>
                <w:rFonts w:eastAsia="Times New Roman" w:cs="Times New Roman"/>
                <w:color w:val="000000" w:themeColor="text1"/>
              </w:rPr>
              <w:t xml:space="preserve"> </w:t>
            </w:r>
          </w:p>
        </w:tc>
        <w:tc>
          <w:tcPr>
            <w:tcW w:w="0" w:type="auto"/>
            <w:hideMark/>
          </w:tcPr>
          <w:p w:rsidR="003F6BA0" w:rsidRPr="003F6BA0" w:rsidRDefault="003F6BA0" w:rsidP="003F6BA0">
            <w:pPr>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3F6BA0">
              <w:rPr>
                <w:rFonts w:eastAsia="Times New Roman" w:cs="Times New Roman"/>
              </w:rPr>
              <w:t xml:space="preserve">$116,149,000,000 </w:t>
            </w:r>
          </w:p>
        </w:tc>
        <w:tc>
          <w:tcPr>
            <w:tcW w:w="0" w:type="auto"/>
            <w:hideMark/>
          </w:tcPr>
          <w:p w:rsidR="003F6BA0" w:rsidRPr="003F6BA0" w:rsidRDefault="003F6BA0" w:rsidP="003F6BA0">
            <w:pPr>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3F6BA0">
              <w:rPr>
                <w:rFonts w:eastAsia="Times New Roman" w:cs="Times New Roman"/>
              </w:rPr>
              <w:t xml:space="preserve">-$90,617,000,000 </w:t>
            </w:r>
          </w:p>
        </w:tc>
      </w:tr>
      <w:tr w:rsidR="003F6BA0" w:rsidRPr="003F6BA0" w:rsidTr="003F6BA0">
        <w:tc>
          <w:tcPr>
            <w:cnfStyle w:val="001000000000" w:firstRow="0" w:lastRow="0" w:firstColumn="1" w:lastColumn="0" w:oddVBand="0" w:evenVBand="0" w:oddHBand="0" w:evenHBand="0" w:firstRowFirstColumn="0" w:firstRowLastColumn="0" w:lastRowFirstColumn="0" w:lastRowLastColumn="0"/>
            <w:tcW w:w="0" w:type="auto"/>
            <w:hideMark/>
          </w:tcPr>
          <w:p w:rsidR="003F6BA0" w:rsidRPr="003F6BA0" w:rsidRDefault="0088606F" w:rsidP="003F6BA0">
            <w:pPr>
              <w:rPr>
                <w:rFonts w:eastAsia="Times New Roman" w:cs="Times New Roman"/>
                <w:color w:val="000000" w:themeColor="text1"/>
              </w:rPr>
            </w:pPr>
            <w:hyperlink r:id="rId12" w:history="1">
              <w:r w:rsidR="003F6BA0" w:rsidRPr="003F6BA0">
                <w:rPr>
                  <w:rFonts w:eastAsia="Times New Roman" w:cs="Times New Roman"/>
                  <w:color w:val="000000" w:themeColor="text1"/>
                </w:rPr>
                <w:t>Freddie Mac</w:t>
              </w:r>
            </w:hyperlink>
            <w:r w:rsidR="003F6BA0" w:rsidRPr="003F6BA0">
              <w:rPr>
                <w:rFonts w:eastAsia="Times New Roman" w:cs="Times New Roman"/>
                <w:color w:val="000000" w:themeColor="text1"/>
              </w:rPr>
              <w:t xml:space="preserve"> </w:t>
            </w:r>
          </w:p>
        </w:tc>
        <w:tc>
          <w:tcPr>
            <w:tcW w:w="0" w:type="auto"/>
            <w:hideMark/>
          </w:tcPr>
          <w:p w:rsidR="003F6BA0" w:rsidRPr="003F6BA0" w:rsidRDefault="0088606F" w:rsidP="003F6BA0">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rPr>
            </w:pPr>
            <w:hyperlink r:id="rId13" w:history="1">
              <w:r w:rsidR="003F6BA0" w:rsidRPr="003F6BA0">
                <w:rPr>
                  <w:rFonts w:eastAsia="Times New Roman" w:cs="Times New Roman"/>
                  <w:color w:val="000000" w:themeColor="text1"/>
                </w:rPr>
                <w:t>Government-Sponsored Enterprise</w:t>
              </w:r>
            </w:hyperlink>
            <w:r w:rsidR="003F6BA0" w:rsidRPr="003F6BA0">
              <w:rPr>
                <w:rFonts w:eastAsia="Times New Roman" w:cs="Times New Roman"/>
                <w:color w:val="000000" w:themeColor="text1"/>
              </w:rPr>
              <w:t xml:space="preserve"> </w:t>
            </w:r>
          </w:p>
        </w:tc>
        <w:tc>
          <w:tcPr>
            <w:tcW w:w="0" w:type="auto"/>
            <w:hideMark/>
          </w:tcPr>
          <w:p w:rsidR="003F6BA0" w:rsidRPr="003F6BA0" w:rsidRDefault="0088606F" w:rsidP="003F6BA0">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rPr>
            </w:pPr>
            <w:hyperlink r:id="rId14" w:history="1">
              <w:r w:rsidR="003F6BA0" w:rsidRPr="003F6BA0">
                <w:rPr>
                  <w:rFonts w:eastAsia="Times New Roman" w:cs="Times New Roman"/>
                  <w:color w:val="000000" w:themeColor="text1"/>
                </w:rPr>
                <w:t>Va.</w:t>
              </w:r>
            </w:hyperlink>
            <w:r w:rsidR="003F6BA0" w:rsidRPr="003F6BA0">
              <w:rPr>
                <w:rFonts w:eastAsia="Times New Roman" w:cs="Times New Roman"/>
                <w:color w:val="000000" w:themeColor="text1"/>
              </w:rPr>
              <w:t xml:space="preserve"> </w:t>
            </w:r>
          </w:p>
        </w:tc>
        <w:tc>
          <w:tcPr>
            <w:tcW w:w="0" w:type="auto"/>
            <w:hideMark/>
          </w:tcPr>
          <w:p w:rsidR="003F6BA0" w:rsidRPr="003F6BA0" w:rsidRDefault="003F6BA0" w:rsidP="003F6BA0">
            <w:pP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3F6BA0">
              <w:rPr>
                <w:rFonts w:eastAsia="Times New Roman" w:cs="Times New Roman"/>
              </w:rPr>
              <w:t xml:space="preserve">$71,336,000,000 </w:t>
            </w:r>
          </w:p>
        </w:tc>
        <w:tc>
          <w:tcPr>
            <w:tcW w:w="0" w:type="auto"/>
            <w:hideMark/>
          </w:tcPr>
          <w:p w:rsidR="003F6BA0" w:rsidRPr="003F6BA0" w:rsidRDefault="003F6BA0" w:rsidP="003F6BA0">
            <w:pP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3F6BA0">
              <w:rPr>
                <w:rFonts w:eastAsia="Times New Roman" w:cs="Times New Roman"/>
              </w:rPr>
              <w:t xml:space="preserve">-$51,199,000,000 </w:t>
            </w:r>
          </w:p>
        </w:tc>
      </w:tr>
      <w:tr w:rsidR="003F6BA0" w:rsidRPr="003F6BA0" w:rsidTr="003F6B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F6BA0" w:rsidRPr="003F6BA0" w:rsidRDefault="0088606F" w:rsidP="003F6BA0">
            <w:pPr>
              <w:rPr>
                <w:rFonts w:eastAsia="Times New Roman" w:cs="Times New Roman"/>
                <w:color w:val="000000" w:themeColor="text1"/>
              </w:rPr>
            </w:pPr>
            <w:hyperlink r:id="rId15" w:history="1">
              <w:r w:rsidR="003F6BA0" w:rsidRPr="003F6BA0">
                <w:rPr>
                  <w:rFonts w:eastAsia="Times New Roman" w:cs="Times New Roman"/>
                  <w:color w:val="000000" w:themeColor="text1"/>
                </w:rPr>
                <w:t>AIG</w:t>
              </w:r>
            </w:hyperlink>
            <w:r w:rsidR="003F6BA0" w:rsidRPr="003F6BA0">
              <w:rPr>
                <w:rFonts w:eastAsia="Times New Roman" w:cs="Times New Roman"/>
                <w:color w:val="000000" w:themeColor="text1"/>
              </w:rPr>
              <w:t xml:space="preserve">  </w:t>
            </w:r>
          </w:p>
        </w:tc>
        <w:tc>
          <w:tcPr>
            <w:tcW w:w="0" w:type="auto"/>
            <w:hideMark/>
          </w:tcPr>
          <w:p w:rsidR="003F6BA0" w:rsidRPr="003F6BA0" w:rsidRDefault="0088606F" w:rsidP="003F6BA0">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rPr>
            </w:pPr>
            <w:hyperlink r:id="rId16" w:history="1">
              <w:r w:rsidR="003F6BA0" w:rsidRPr="003F6BA0">
                <w:rPr>
                  <w:rFonts w:eastAsia="Times New Roman" w:cs="Times New Roman"/>
                  <w:color w:val="000000" w:themeColor="text1"/>
                </w:rPr>
                <w:t>Insurance Company</w:t>
              </w:r>
            </w:hyperlink>
            <w:r w:rsidR="003F6BA0" w:rsidRPr="003F6BA0">
              <w:rPr>
                <w:rFonts w:eastAsia="Times New Roman" w:cs="Times New Roman"/>
                <w:color w:val="000000" w:themeColor="text1"/>
              </w:rPr>
              <w:t xml:space="preserve"> </w:t>
            </w:r>
          </w:p>
        </w:tc>
        <w:tc>
          <w:tcPr>
            <w:tcW w:w="0" w:type="auto"/>
            <w:hideMark/>
          </w:tcPr>
          <w:p w:rsidR="003F6BA0" w:rsidRPr="003F6BA0" w:rsidRDefault="0088606F" w:rsidP="003F6BA0">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rPr>
            </w:pPr>
            <w:hyperlink r:id="rId17" w:history="1">
              <w:r w:rsidR="003F6BA0" w:rsidRPr="003F6BA0">
                <w:rPr>
                  <w:rFonts w:eastAsia="Times New Roman" w:cs="Times New Roman"/>
                  <w:color w:val="000000" w:themeColor="text1"/>
                </w:rPr>
                <w:t>N.Y.</w:t>
              </w:r>
            </w:hyperlink>
            <w:r w:rsidR="003F6BA0" w:rsidRPr="003F6BA0">
              <w:rPr>
                <w:rFonts w:eastAsia="Times New Roman" w:cs="Times New Roman"/>
                <w:color w:val="000000" w:themeColor="text1"/>
              </w:rPr>
              <w:t xml:space="preserve"> </w:t>
            </w:r>
          </w:p>
        </w:tc>
        <w:tc>
          <w:tcPr>
            <w:tcW w:w="0" w:type="auto"/>
            <w:hideMark/>
          </w:tcPr>
          <w:p w:rsidR="003F6BA0" w:rsidRPr="003F6BA0" w:rsidRDefault="003F6BA0" w:rsidP="003F6BA0">
            <w:pPr>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3F6BA0">
              <w:rPr>
                <w:rFonts w:eastAsia="Times New Roman" w:cs="Times New Roman"/>
              </w:rPr>
              <w:t xml:space="preserve">$67,835,000,000 </w:t>
            </w:r>
          </w:p>
        </w:tc>
        <w:tc>
          <w:tcPr>
            <w:tcW w:w="0" w:type="auto"/>
            <w:hideMark/>
          </w:tcPr>
          <w:p w:rsidR="003F6BA0" w:rsidRPr="003F6BA0" w:rsidRDefault="003F6BA0" w:rsidP="003F6BA0">
            <w:pPr>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3F6BA0">
              <w:rPr>
                <w:rFonts w:eastAsia="Times New Roman" w:cs="Times New Roman"/>
              </w:rPr>
              <w:t xml:space="preserve">-$2,609,686,768 </w:t>
            </w:r>
          </w:p>
        </w:tc>
      </w:tr>
      <w:tr w:rsidR="003F6BA0" w:rsidRPr="003F6BA0" w:rsidTr="003F6BA0">
        <w:tc>
          <w:tcPr>
            <w:cnfStyle w:val="001000000000" w:firstRow="0" w:lastRow="0" w:firstColumn="1" w:lastColumn="0" w:oddVBand="0" w:evenVBand="0" w:oddHBand="0" w:evenHBand="0" w:firstRowFirstColumn="0" w:firstRowLastColumn="0" w:lastRowFirstColumn="0" w:lastRowLastColumn="0"/>
            <w:tcW w:w="0" w:type="auto"/>
            <w:hideMark/>
          </w:tcPr>
          <w:p w:rsidR="003F6BA0" w:rsidRPr="003F6BA0" w:rsidRDefault="0088606F" w:rsidP="003F6BA0">
            <w:pPr>
              <w:rPr>
                <w:rFonts w:eastAsia="Times New Roman" w:cs="Times New Roman"/>
                <w:color w:val="000000" w:themeColor="text1"/>
              </w:rPr>
            </w:pPr>
            <w:hyperlink r:id="rId18" w:history="1">
              <w:r w:rsidR="003F6BA0" w:rsidRPr="003F6BA0">
                <w:rPr>
                  <w:rFonts w:eastAsia="Times New Roman" w:cs="Times New Roman"/>
                  <w:color w:val="000000" w:themeColor="text1"/>
                </w:rPr>
                <w:t>General Motors</w:t>
              </w:r>
            </w:hyperlink>
            <w:r w:rsidR="003F6BA0" w:rsidRPr="003F6BA0">
              <w:rPr>
                <w:rFonts w:eastAsia="Times New Roman" w:cs="Times New Roman"/>
                <w:color w:val="000000" w:themeColor="text1"/>
              </w:rPr>
              <w:t xml:space="preserve"> </w:t>
            </w:r>
          </w:p>
        </w:tc>
        <w:tc>
          <w:tcPr>
            <w:tcW w:w="0" w:type="auto"/>
            <w:hideMark/>
          </w:tcPr>
          <w:p w:rsidR="003F6BA0" w:rsidRPr="003F6BA0" w:rsidRDefault="0088606F" w:rsidP="003F6BA0">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rPr>
            </w:pPr>
            <w:hyperlink r:id="rId19" w:history="1">
              <w:r w:rsidR="003F6BA0" w:rsidRPr="003F6BA0">
                <w:rPr>
                  <w:rFonts w:eastAsia="Times New Roman" w:cs="Times New Roman"/>
                  <w:color w:val="000000" w:themeColor="text1"/>
                </w:rPr>
                <w:t>Auto Company</w:t>
              </w:r>
            </w:hyperlink>
            <w:r w:rsidR="003F6BA0" w:rsidRPr="003F6BA0">
              <w:rPr>
                <w:rFonts w:eastAsia="Times New Roman" w:cs="Times New Roman"/>
                <w:color w:val="000000" w:themeColor="text1"/>
              </w:rPr>
              <w:t xml:space="preserve"> </w:t>
            </w:r>
          </w:p>
        </w:tc>
        <w:tc>
          <w:tcPr>
            <w:tcW w:w="0" w:type="auto"/>
            <w:hideMark/>
          </w:tcPr>
          <w:p w:rsidR="003F6BA0" w:rsidRPr="003F6BA0" w:rsidRDefault="0088606F" w:rsidP="003F6BA0">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rPr>
            </w:pPr>
            <w:hyperlink r:id="rId20" w:history="1">
              <w:r w:rsidR="003F6BA0" w:rsidRPr="003F6BA0">
                <w:rPr>
                  <w:rFonts w:eastAsia="Times New Roman" w:cs="Times New Roman"/>
                  <w:color w:val="000000" w:themeColor="text1"/>
                </w:rPr>
                <w:t>Mich.</w:t>
              </w:r>
            </w:hyperlink>
            <w:r w:rsidR="003F6BA0" w:rsidRPr="003F6BA0">
              <w:rPr>
                <w:rFonts w:eastAsia="Times New Roman" w:cs="Times New Roman"/>
                <w:color w:val="000000" w:themeColor="text1"/>
              </w:rPr>
              <w:t xml:space="preserve"> </w:t>
            </w:r>
          </w:p>
        </w:tc>
        <w:tc>
          <w:tcPr>
            <w:tcW w:w="0" w:type="auto"/>
            <w:hideMark/>
          </w:tcPr>
          <w:p w:rsidR="003F6BA0" w:rsidRPr="003F6BA0" w:rsidRDefault="003F6BA0" w:rsidP="003F6BA0">
            <w:pP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3F6BA0">
              <w:rPr>
                <w:rFonts w:eastAsia="Times New Roman" w:cs="Times New Roman"/>
              </w:rPr>
              <w:t xml:space="preserve">$50,744,648,329 </w:t>
            </w:r>
          </w:p>
        </w:tc>
        <w:tc>
          <w:tcPr>
            <w:tcW w:w="0" w:type="auto"/>
            <w:hideMark/>
          </w:tcPr>
          <w:p w:rsidR="003F6BA0" w:rsidRPr="003F6BA0" w:rsidRDefault="003F6BA0" w:rsidP="003F6BA0">
            <w:pP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3F6BA0">
              <w:rPr>
                <w:rFonts w:eastAsia="Times New Roman" w:cs="Times New Roman"/>
              </w:rPr>
              <w:t xml:space="preserve">-$27,197,156,843 </w:t>
            </w:r>
          </w:p>
        </w:tc>
      </w:tr>
      <w:tr w:rsidR="003F6BA0" w:rsidRPr="003F6BA0" w:rsidTr="003F6B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F6BA0" w:rsidRPr="003F6BA0" w:rsidRDefault="0088606F" w:rsidP="003F6BA0">
            <w:pPr>
              <w:rPr>
                <w:rFonts w:eastAsia="Times New Roman" w:cs="Times New Roman"/>
                <w:color w:val="000000" w:themeColor="text1"/>
              </w:rPr>
            </w:pPr>
            <w:hyperlink r:id="rId21" w:history="1">
              <w:r w:rsidR="003F6BA0" w:rsidRPr="003F6BA0">
                <w:rPr>
                  <w:rFonts w:eastAsia="Times New Roman" w:cs="Times New Roman"/>
                  <w:color w:val="000000" w:themeColor="text1"/>
                </w:rPr>
                <w:t>Bank of America</w:t>
              </w:r>
            </w:hyperlink>
            <w:r w:rsidR="003F6BA0" w:rsidRPr="003F6BA0">
              <w:rPr>
                <w:rFonts w:eastAsia="Times New Roman" w:cs="Times New Roman"/>
                <w:color w:val="000000" w:themeColor="text1"/>
              </w:rPr>
              <w:t xml:space="preserve">  </w:t>
            </w:r>
          </w:p>
        </w:tc>
        <w:tc>
          <w:tcPr>
            <w:tcW w:w="0" w:type="auto"/>
            <w:hideMark/>
          </w:tcPr>
          <w:p w:rsidR="003F6BA0" w:rsidRPr="003F6BA0" w:rsidRDefault="0088606F" w:rsidP="003F6BA0">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rPr>
            </w:pPr>
            <w:hyperlink r:id="rId22" w:history="1">
              <w:r w:rsidR="003F6BA0" w:rsidRPr="003F6BA0">
                <w:rPr>
                  <w:rFonts w:eastAsia="Times New Roman" w:cs="Times New Roman"/>
                  <w:color w:val="000000" w:themeColor="text1"/>
                </w:rPr>
                <w:t>Bank</w:t>
              </w:r>
            </w:hyperlink>
            <w:r w:rsidR="003F6BA0" w:rsidRPr="003F6BA0">
              <w:rPr>
                <w:rFonts w:eastAsia="Times New Roman" w:cs="Times New Roman"/>
                <w:color w:val="000000" w:themeColor="text1"/>
              </w:rPr>
              <w:t xml:space="preserve"> </w:t>
            </w:r>
          </w:p>
        </w:tc>
        <w:tc>
          <w:tcPr>
            <w:tcW w:w="0" w:type="auto"/>
            <w:hideMark/>
          </w:tcPr>
          <w:p w:rsidR="003F6BA0" w:rsidRPr="003F6BA0" w:rsidRDefault="0088606F" w:rsidP="003F6BA0">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rPr>
            </w:pPr>
            <w:hyperlink r:id="rId23" w:history="1">
              <w:r w:rsidR="003F6BA0" w:rsidRPr="003F6BA0">
                <w:rPr>
                  <w:rFonts w:eastAsia="Times New Roman" w:cs="Times New Roman"/>
                  <w:color w:val="000000" w:themeColor="text1"/>
                </w:rPr>
                <w:t>N.C.</w:t>
              </w:r>
            </w:hyperlink>
            <w:r w:rsidR="003F6BA0" w:rsidRPr="003F6BA0">
              <w:rPr>
                <w:rFonts w:eastAsia="Times New Roman" w:cs="Times New Roman"/>
                <w:color w:val="000000" w:themeColor="text1"/>
              </w:rPr>
              <w:t xml:space="preserve"> </w:t>
            </w:r>
          </w:p>
        </w:tc>
        <w:tc>
          <w:tcPr>
            <w:tcW w:w="0" w:type="auto"/>
            <w:hideMark/>
          </w:tcPr>
          <w:p w:rsidR="003F6BA0" w:rsidRPr="003F6BA0" w:rsidRDefault="003F6BA0" w:rsidP="003F6BA0">
            <w:pPr>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3F6BA0">
              <w:rPr>
                <w:rFonts w:eastAsia="Times New Roman" w:cs="Times New Roman"/>
              </w:rPr>
              <w:t xml:space="preserve">$45,000,000,000 </w:t>
            </w:r>
          </w:p>
        </w:tc>
        <w:tc>
          <w:tcPr>
            <w:tcW w:w="0" w:type="auto"/>
            <w:hideMark/>
          </w:tcPr>
          <w:p w:rsidR="003F6BA0" w:rsidRPr="003F6BA0" w:rsidRDefault="003F6BA0" w:rsidP="003F6BA0">
            <w:pPr>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3F6BA0">
              <w:rPr>
                <w:rFonts w:eastAsia="Times New Roman" w:cs="Times New Roman"/>
              </w:rPr>
              <w:t xml:space="preserve">$4,566,857,694 </w:t>
            </w:r>
          </w:p>
        </w:tc>
      </w:tr>
      <w:tr w:rsidR="003F6BA0" w:rsidRPr="003F6BA0" w:rsidTr="003F6BA0">
        <w:tc>
          <w:tcPr>
            <w:cnfStyle w:val="001000000000" w:firstRow="0" w:lastRow="0" w:firstColumn="1" w:lastColumn="0" w:oddVBand="0" w:evenVBand="0" w:oddHBand="0" w:evenHBand="0" w:firstRowFirstColumn="0" w:firstRowLastColumn="0" w:lastRowFirstColumn="0" w:lastRowLastColumn="0"/>
            <w:tcW w:w="0" w:type="auto"/>
            <w:hideMark/>
          </w:tcPr>
          <w:p w:rsidR="003F6BA0" w:rsidRPr="003F6BA0" w:rsidRDefault="0088606F" w:rsidP="003F6BA0">
            <w:pPr>
              <w:rPr>
                <w:rFonts w:eastAsia="Times New Roman" w:cs="Times New Roman"/>
                <w:color w:val="000000" w:themeColor="text1"/>
              </w:rPr>
            </w:pPr>
            <w:hyperlink r:id="rId24" w:history="1">
              <w:r w:rsidR="003F6BA0" w:rsidRPr="003F6BA0">
                <w:rPr>
                  <w:rFonts w:eastAsia="Times New Roman" w:cs="Times New Roman"/>
                  <w:color w:val="000000" w:themeColor="text1"/>
                </w:rPr>
                <w:t>Citigroup</w:t>
              </w:r>
            </w:hyperlink>
            <w:r w:rsidR="003F6BA0" w:rsidRPr="003F6BA0">
              <w:rPr>
                <w:rFonts w:eastAsia="Times New Roman" w:cs="Times New Roman"/>
                <w:color w:val="000000" w:themeColor="text1"/>
              </w:rPr>
              <w:t xml:space="preserve"> </w:t>
            </w:r>
          </w:p>
        </w:tc>
        <w:tc>
          <w:tcPr>
            <w:tcW w:w="0" w:type="auto"/>
            <w:hideMark/>
          </w:tcPr>
          <w:p w:rsidR="003F6BA0" w:rsidRPr="003F6BA0" w:rsidRDefault="0088606F" w:rsidP="003F6BA0">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rPr>
            </w:pPr>
            <w:hyperlink r:id="rId25" w:history="1">
              <w:r w:rsidR="003F6BA0" w:rsidRPr="003F6BA0">
                <w:rPr>
                  <w:rFonts w:eastAsia="Times New Roman" w:cs="Times New Roman"/>
                  <w:color w:val="000000" w:themeColor="text1"/>
                </w:rPr>
                <w:t>Bank</w:t>
              </w:r>
            </w:hyperlink>
            <w:r w:rsidR="003F6BA0" w:rsidRPr="003F6BA0">
              <w:rPr>
                <w:rFonts w:eastAsia="Times New Roman" w:cs="Times New Roman"/>
                <w:color w:val="000000" w:themeColor="text1"/>
              </w:rPr>
              <w:t xml:space="preserve"> </w:t>
            </w:r>
          </w:p>
        </w:tc>
        <w:tc>
          <w:tcPr>
            <w:tcW w:w="0" w:type="auto"/>
            <w:hideMark/>
          </w:tcPr>
          <w:p w:rsidR="003F6BA0" w:rsidRPr="003F6BA0" w:rsidRDefault="0088606F" w:rsidP="003F6BA0">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rPr>
            </w:pPr>
            <w:hyperlink r:id="rId26" w:history="1">
              <w:r w:rsidR="003F6BA0" w:rsidRPr="003F6BA0">
                <w:rPr>
                  <w:rFonts w:eastAsia="Times New Roman" w:cs="Times New Roman"/>
                  <w:color w:val="000000" w:themeColor="text1"/>
                </w:rPr>
                <w:t>N.Y.</w:t>
              </w:r>
            </w:hyperlink>
            <w:r w:rsidR="003F6BA0" w:rsidRPr="003F6BA0">
              <w:rPr>
                <w:rFonts w:eastAsia="Times New Roman" w:cs="Times New Roman"/>
                <w:color w:val="000000" w:themeColor="text1"/>
              </w:rPr>
              <w:t xml:space="preserve"> </w:t>
            </w:r>
          </w:p>
        </w:tc>
        <w:tc>
          <w:tcPr>
            <w:tcW w:w="0" w:type="auto"/>
            <w:hideMark/>
          </w:tcPr>
          <w:p w:rsidR="003F6BA0" w:rsidRPr="003F6BA0" w:rsidRDefault="003F6BA0" w:rsidP="003F6BA0">
            <w:pP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3F6BA0">
              <w:rPr>
                <w:rFonts w:eastAsia="Times New Roman" w:cs="Times New Roman"/>
              </w:rPr>
              <w:t xml:space="preserve">$45,000,000,000 </w:t>
            </w:r>
          </w:p>
        </w:tc>
        <w:tc>
          <w:tcPr>
            <w:tcW w:w="0" w:type="auto"/>
            <w:hideMark/>
          </w:tcPr>
          <w:p w:rsidR="003F6BA0" w:rsidRPr="003F6BA0" w:rsidRDefault="003F6BA0" w:rsidP="003F6BA0">
            <w:pP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3F6BA0">
              <w:rPr>
                <w:rFonts w:eastAsia="Times New Roman" w:cs="Times New Roman"/>
              </w:rPr>
              <w:t xml:space="preserve">$12,354,705,112 </w:t>
            </w:r>
          </w:p>
        </w:tc>
      </w:tr>
      <w:tr w:rsidR="003F6BA0" w:rsidRPr="003F6BA0" w:rsidTr="003F6B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F6BA0" w:rsidRPr="003F6BA0" w:rsidRDefault="0088606F" w:rsidP="003F6BA0">
            <w:pPr>
              <w:rPr>
                <w:rFonts w:eastAsia="Times New Roman" w:cs="Times New Roman"/>
                <w:color w:val="000000" w:themeColor="text1"/>
              </w:rPr>
            </w:pPr>
            <w:hyperlink r:id="rId27" w:history="1">
              <w:r w:rsidR="003F6BA0" w:rsidRPr="003F6BA0">
                <w:rPr>
                  <w:rFonts w:eastAsia="Times New Roman" w:cs="Times New Roman"/>
                  <w:color w:val="000000" w:themeColor="text1"/>
                </w:rPr>
                <w:t>JPMorgan Chase</w:t>
              </w:r>
            </w:hyperlink>
            <w:r w:rsidR="003F6BA0" w:rsidRPr="003F6BA0">
              <w:rPr>
                <w:rFonts w:eastAsia="Times New Roman" w:cs="Times New Roman"/>
                <w:color w:val="000000" w:themeColor="text1"/>
              </w:rPr>
              <w:t xml:space="preserve"> </w:t>
            </w:r>
          </w:p>
        </w:tc>
        <w:tc>
          <w:tcPr>
            <w:tcW w:w="0" w:type="auto"/>
            <w:hideMark/>
          </w:tcPr>
          <w:p w:rsidR="003F6BA0" w:rsidRPr="003F6BA0" w:rsidRDefault="0088606F" w:rsidP="003F6BA0">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rPr>
            </w:pPr>
            <w:hyperlink r:id="rId28" w:history="1">
              <w:r w:rsidR="003F6BA0" w:rsidRPr="003F6BA0">
                <w:rPr>
                  <w:rFonts w:eastAsia="Times New Roman" w:cs="Times New Roman"/>
                  <w:color w:val="000000" w:themeColor="text1"/>
                </w:rPr>
                <w:t>Bank</w:t>
              </w:r>
            </w:hyperlink>
            <w:r w:rsidR="003F6BA0" w:rsidRPr="003F6BA0">
              <w:rPr>
                <w:rFonts w:eastAsia="Times New Roman" w:cs="Times New Roman"/>
                <w:color w:val="000000" w:themeColor="text1"/>
              </w:rPr>
              <w:t xml:space="preserve"> </w:t>
            </w:r>
          </w:p>
        </w:tc>
        <w:tc>
          <w:tcPr>
            <w:tcW w:w="0" w:type="auto"/>
            <w:hideMark/>
          </w:tcPr>
          <w:p w:rsidR="003F6BA0" w:rsidRPr="003F6BA0" w:rsidRDefault="0088606F" w:rsidP="003F6BA0">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rPr>
            </w:pPr>
            <w:hyperlink r:id="rId29" w:history="1">
              <w:r w:rsidR="003F6BA0" w:rsidRPr="003F6BA0">
                <w:rPr>
                  <w:rFonts w:eastAsia="Times New Roman" w:cs="Times New Roman"/>
                  <w:color w:val="000000" w:themeColor="text1"/>
                </w:rPr>
                <w:t>N.Y.</w:t>
              </w:r>
            </w:hyperlink>
            <w:r w:rsidR="003F6BA0" w:rsidRPr="003F6BA0">
              <w:rPr>
                <w:rFonts w:eastAsia="Times New Roman" w:cs="Times New Roman"/>
                <w:color w:val="000000" w:themeColor="text1"/>
              </w:rPr>
              <w:t xml:space="preserve"> </w:t>
            </w:r>
          </w:p>
        </w:tc>
        <w:tc>
          <w:tcPr>
            <w:tcW w:w="0" w:type="auto"/>
            <w:hideMark/>
          </w:tcPr>
          <w:p w:rsidR="003F6BA0" w:rsidRPr="003F6BA0" w:rsidRDefault="003F6BA0" w:rsidP="003F6BA0">
            <w:pPr>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3F6BA0">
              <w:rPr>
                <w:rFonts w:eastAsia="Times New Roman" w:cs="Times New Roman"/>
              </w:rPr>
              <w:t xml:space="preserve">$25,000,000,000 </w:t>
            </w:r>
          </w:p>
        </w:tc>
        <w:tc>
          <w:tcPr>
            <w:tcW w:w="0" w:type="auto"/>
            <w:hideMark/>
          </w:tcPr>
          <w:p w:rsidR="003F6BA0" w:rsidRPr="003F6BA0" w:rsidRDefault="003F6BA0" w:rsidP="003F6BA0">
            <w:pPr>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3F6BA0">
              <w:rPr>
                <w:rFonts w:eastAsia="Times New Roman" w:cs="Times New Roman"/>
              </w:rPr>
              <w:t xml:space="preserve">$1,731,202,357 </w:t>
            </w:r>
          </w:p>
        </w:tc>
      </w:tr>
      <w:tr w:rsidR="003F6BA0" w:rsidRPr="003F6BA0" w:rsidTr="003F6BA0">
        <w:tc>
          <w:tcPr>
            <w:cnfStyle w:val="001000000000" w:firstRow="0" w:lastRow="0" w:firstColumn="1" w:lastColumn="0" w:oddVBand="0" w:evenVBand="0" w:oddHBand="0" w:evenHBand="0" w:firstRowFirstColumn="0" w:firstRowLastColumn="0" w:lastRowFirstColumn="0" w:lastRowLastColumn="0"/>
            <w:tcW w:w="0" w:type="auto"/>
            <w:hideMark/>
          </w:tcPr>
          <w:p w:rsidR="003F6BA0" w:rsidRPr="003F6BA0" w:rsidRDefault="0088606F" w:rsidP="003F6BA0">
            <w:pPr>
              <w:rPr>
                <w:rFonts w:eastAsia="Times New Roman" w:cs="Times New Roman"/>
                <w:color w:val="000000" w:themeColor="text1"/>
              </w:rPr>
            </w:pPr>
            <w:hyperlink r:id="rId30" w:history="1">
              <w:r w:rsidR="003F6BA0" w:rsidRPr="003F6BA0">
                <w:rPr>
                  <w:rFonts w:eastAsia="Times New Roman" w:cs="Times New Roman"/>
                  <w:color w:val="000000" w:themeColor="text1"/>
                </w:rPr>
                <w:t>Wells Fargo</w:t>
              </w:r>
            </w:hyperlink>
            <w:r w:rsidR="003F6BA0" w:rsidRPr="003F6BA0">
              <w:rPr>
                <w:rFonts w:eastAsia="Times New Roman" w:cs="Times New Roman"/>
                <w:color w:val="000000" w:themeColor="text1"/>
              </w:rPr>
              <w:t xml:space="preserve"> </w:t>
            </w:r>
          </w:p>
        </w:tc>
        <w:tc>
          <w:tcPr>
            <w:tcW w:w="0" w:type="auto"/>
            <w:hideMark/>
          </w:tcPr>
          <w:p w:rsidR="003F6BA0" w:rsidRPr="003F6BA0" w:rsidRDefault="0088606F" w:rsidP="003F6BA0">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rPr>
            </w:pPr>
            <w:hyperlink r:id="rId31" w:history="1">
              <w:r w:rsidR="003F6BA0" w:rsidRPr="003F6BA0">
                <w:rPr>
                  <w:rFonts w:eastAsia="Times New Roman" w:cs="Times New Roman"/>
                  <w:color w:val="000000" w:themeColor="text1"/>
                </w:rPr>
                <w:t>Bank</w:t>
              </w:r>
            </w:hyperlink>
            <w:r w:rsidR="003F6BA0" w:rsidRPr="003F6BA0">
              <w:rPr>
                <w:rFonts w:eastAsia="Times New Roman" w:cs="Times New Roman"/>
                <w:color w:val="000000" w:themeColor="text1"/>
              </w:rPr>
              <w:t xml:space="preserve"> </w:t>
            </w:r>
          </w:p>
        </w:tc>
        <w:tc>
          <w:tcPr>
            <w:tcW w:w="0" w:type="auto"/>
            <w:hideMark/>
          </w:tcPr>
          <w:p w:rsidR="003F6BA0" w:rsidRPr="003F6BA0" w:rsidRDefault="0088606F" w:rsidP="003F6BA0">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rPr>
            </w:pPr>
            <w:hyperlink r:id="rId32" w:history="1">
              <w:r w:rsidR="003F6BA0" w:rsidRPr="003F6BA0">
                <w:rPr>
                  <w:rFonts w:eastAsia="Times New Roman" w:cs="Times New Roman"/>
                  <w:color w:val="000000" w:themeColor="text1"/>
                </w:rPr>
                <w:t>Calif.</w:t>
              </w:r>
            </w:hyperlink>
            <w:r w:rsidR="003F6BA0" w:rsidRPr="003F6BA0">
              <w:rPr>
                <w:rFonts w:eastAsia="Times New Roman" w:cs="Times New Roman"/>
                <w:color w:val="000000" w:themeColor="text1"/>
              </w:rPr>
              <w:t xml:space="preserve"> </w:t>
            </w:r>
          </w:p>
        </w:tc>
        <w:tc>
          <w:tcPr>
            <w:tcW w:w="0" w:type="auto"/>
            <w:hideMark/>
          </w:tcPr>
          <w:p w:rsidR="003F6BA0" w:rsidRPr="003F6BA0" w:rsidRDefault="003F6BA0" w:rsidP="003F6BA0">
            <w:pP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3F6BA0">
              <w:rPr>
                <w:rFonts w:eastAsia="Times New Roman" w:cs="Times New Roman"/>
              </w:rPr>
              <w:t xml:space="preserve">$25,000,000,000 </w:t>
            </w:r>
          </w:p>
        </w:tc>
        <w:tc>
          <w:tcPr>
            <w:tcW w:w="0" w:type="auto"/>
            <w:hideMark/>
          </w:tcPr>
          <w:p w:rsidR="003F6BA0" w:rsidRPr="003F6BA0" w:rsidRDefault="003F6BA0" w:rsidP="003F6BA0">
            <w:pP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3F6BA0">
              <w:rPr>
                <w:rFonts w:eastAsia="Times New Roman" w:cs="Times New Roman"/>
              </w:rPr>
              <w:t xml:space="preserve">$2,281,347,113 </w:t>
            </w:r>
          </w:p>
        </w:tc>
      </w:tr>
      <w:tr w:rsidR="003F6BA0" w:rsidRPr="003F6BA0" w:rsidTr="003F6B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F6BA0" w:rsidRPr="003F6BA0" w:rsidRDefault="0088606F" w:rsidP="003F6BA0">
            <w:pPr>
              <w:rPr>
                <w:rFonts w:eastAsia="Times New Roman" w:cs="Times New Roman"/>
                <w:color w:val="000000" w:themeColor="text1"/>
              </w:rPr>
            </w:pPr>
            <w:hyperlink r:id="rId33" w:history="1">
              <w:r w:rsidR="003F6BA0" w:rsidRPr="003F6BA0">
                <w:rPr>
                  <w:rFonts w:eastAsia="Times New Roman" w:cs="Times New Roman"/>
                  <w:color w:val="000000" w:themeColor="text1"/>
                </w:rPr>
                <w:t>GMAC (now Ally Financial)</w:t>
              </w:r>
            </w:hyperlink>
            <w:r w:rsidR="003F6BA0" w:rsidRPr="003F6BA0">
              <w:rPr>
                <w:rFonts w:eastAsia="Times New Roman" w:cs="Times New Roman"/>
                <w:color w:val="000000" w:themeColor="text1"/>
              </w:rPr>
              <w:t xml:space="preserve"> </w:t>
            </w:r>
          </w:p>
        </w:tc>
        <w:tc>
          <w:tcPr>
            <w:tcW w:w="0" w:type="auto"/>
            <w:hideMark/>
          </w:tcPr>
          <w:p w:rsidR="003F6BA0" w:rsidRPr="003F6BA0" w:rsidRDefault="0088606F" w:rsidP="003F6BA0">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rPr>
            </w:pPr>
            <w:hyperlink r:id="rId34" w:history="1">
              <w:r w:rsidR="003F6BA0" w:rsidRPr="003F6BA0">
                <w:rPr>
                  <w:rFonts w:eastAsia="Times New Roman" w:cs="Times New Roman"/>
                  <w:color w:val="000000" w:themeColor="text1"/>
                </w:rPr>
                <w:t>Financial Services Company</w:t>
              </w:r>
            </w:hyperlink>
            <w:r w:rsidR="003F6BA0" w:rsidRPr="003F6BA0">
              <w:rPr>
                <w:rFonts w:eastAsia="Times New Roman" w:cs="Times New Roman"/>
                <w:color w:val="000000" w:themeColor="text1"/>
              </w:rPr>
              <w:t xml:space="preserve"> </w:t>
            </w:r>
          </w:p>
        </w:tc>
        <w:tc>
          <w:tcPr>
            <w:tcW w:w="0" w:type="auto"/>
            <w:hideMark/>
          </w:tcPr>
          <w:p w:rsidR="003F6BA0" w:rsidRPr="003F6BA0" w:rsidRDefault="0088606F" w:rsidP="003F6BA0">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rPr>
            </w:pPr>
            <w:hyperlink r:id="rId35" w:history="1">
              <w:r w:rsidR="003F6BA0" w:rsidRPr="003F6BA0">
                <w:rPr>
                  <w:rFonts w:eastAsia="Times New Roman" w:cs="Times New Roman"/>
                  <w:color w:val="000000" w:themeColor="text1"/>
                </w:rPr>
                <w:t>Mich.</w:t>
              </w:r>
            </w:hyperlink>
            <w:r w:rsidR="003F6BA0" w:rsidRPr="003F6BA0">
              <w:rPr>
                <w:rFonts w:eastAsia="Times New Roman" w:cs="Times New Roman"/>
                <w:color w:val="000000" w:themeColor="text1"/>
              </w:rPr>
              <w:t xml:space="preserve"> </w:t>
            </w:r>
          </w:p>
        </w:tc>
        <w:tc>
          <w:tcPr>
            <w:tcW w:w="0" w:type="auto"/>
            <w:hideMark/>
          </w:tcPr>
          <w:p w:rsidR="003F6BA0" w:rsidRPr="003F6BA0" w:rsidRDefault="003F6BA0" w:rsidP="003F6BA0">
            <w:pPr>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3F6BA0">
              <w:rPr>
                <w:rFonts w:eastAsia="Times New Roman" w:cs="Times New Roman"/>
              </w:rPr>
              <w:t xml:space="preserve">$16,290,000,000 </w:t>
            </w:r>
          </w:p>
        </w:tc>
        <w:tc>
          <w:tcPr>
            <w:tcW w:w="0" w:type="auto"/>
            <w:hideMark/>
          </w:tcPr>
          <w:p w:rsidR="003F6BA0" w:rsidRPr="003F6BA0" w:rsidRDefault="003F6BA0" w:rsidP="003F6BA0">
            <w:pPr>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3F6BA0">
              <w:rPr>
                <w:rFonts w:eastAsia="Times New Roman" w:cs="Times New Roman"/>
              </w:rPr>
              <w:t xml:space="preserve">-$10,752,090,618 </w:t>
            </w:r>
          </w:p>
        </w:tc>
      </w:tr>
      <w:tr w:rsidR="003F6BA0" w:rsidRPr="003F6BA0" w:rsidTr="003F6BA0">
        <w:tc>
          <w:tcPr>
            <w:cnfStyle w:val="001000000000" w:firstRow="0" w:lastRow="0" w:firstColumn="1" w:lastColumn="0" w:oddVBand="0" w:evenVBand="0" w:oddHBand="0" w:evenHBand="0" w:firstRowFirstColumn="0" w:firstRowLastColumn="0" w:lastRowFirstColumn="0" w:lastRowLastColumn="0"/>
            <w:tcW w:w="0" w:type="auto"/>
            <w:hideMark/>
          </w:tcPr>
          <w:p w:rsidR="003F6BA0" w:rsidRPr="003F6BA0" w:rsidRDefault="0088606F" w:rsidP="003F6BA0">
            <w:pPr>
              <w:rPr>
                <w:rFonts w:eastAsia="Times New Roman" w:cs="Times New Roman"/>
                <w:color w:val="000000" w:themeColor="text1"/>
              </w:rPr>
            </w:pPr>
            <w:hyperlink r:id="rId36" w:history="1">
              <w:r w:rsidR="003F6BA0" w:rsidRPr="003F6BA0">
                <w:rPr>
                  <w:rFonts w:eastAsia="Times New Roman" w:cs="Times New Roman"/>
                  <w:color w:val="000000" w:themeColor="text1"/>
                </w:rPr>
                <w:t>Chrysler</w:t>
              </w:r>
            </w:hyperlink>
            <w:r w:rsidR="003F6BA0" w:rsidRPr="003F6BA0">
              <w:rPr>
                <w:rFonts w:eastAsia="Times New Roman" w:cs="Times New Roman"/>
                <w:color w:val="000000" w:themeColor="text1"/>
              </w:rPr>
              <w:t xml:space="preserve"> </w:t>
            </w:r>
          </w:p>
        </w:tc>
        <w:tc>
          <w:tcPr>
            <w:tcW w:w="0" w:type="auto"/>
            <w:hideMark/>
          </w:tcPr>
          <w:p w:rsidR="003F6BA0" w:rsidRPr="003F6BA0" w:rsidRDefault="0088606F" w:rsidP="003F6BA0">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rPr>
            </w:pPr>
            <w:hyperlink r:id="rId37" w:history="1">
              <w:r w:rsidR="003F6BA0" w:rsidRPr="003F6BA0">
                <w:rPr>
                  <w:rFonts w:eastAsia="Times New Roman" w:cs="Times New Roman"/>
                  <w:color w:val="000000" w:themeColor="text1"/>
                </w:rPr>
                <w:t>Auto Company</w:t>
              </w:r>
            </w:hyperlink>
            <w:r w:rsidR="003F6BA0" w:rsidRPr="003F6BA0">
              <w:rPr>
                <w:rFonts w:eastAsia="Times New Roman" w:cs="Times New Roman"/>
                <w:color w:val="000000" w:themeColor="text1"/>
              </w:rPr>
              <w:t xml:space="preserve"> </w:t>
            </w:r>
          </w:p>
        </w:tc>
        <w:tc>
          <w:tcPr>
            <w:tcW w:w="0" w:type="auto"/>
            <w:hideMark/>
          </w:tcPr>
          <w:p w:rsidR="003F6BA0" w:rsidRPr="003F6BA0" w:rsidRDefault="0088606F" w:rsidP="003F6BA0">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rPr>
            </w:pPr>
            <w:hyperlink r:id="rId38" w:history="1">
              <w:r w:rsidR="003F6BA0" w:rsidRPr="003F6BA0">
                <w:rPr>
                  <w:rFonts w:eastAsia="Times New Roman" w:cs="Times New Roman"/>
                  <w:color w:val="000000" w:themeColor="text1"/>
                </w:rPr>
                <w:t>Mich.</w:t>
              </w:r>
            </w:hyperlink>
            <w:r w:rsidR="003F6BA0" w:rsidRPr="003F6BA0">
              <w:rPr>
                <w:rFonts w:eastAsia="Times New Roman" w:cs="Times New Roman"/>
                <w:color w:val="000000" w:themeColor="text1"/>
              </w:rPr>
              <w:t xml:space="preserve"> </w:t>
            </w:r>
          </w:p>
        </w:tc>
        <w:tc>
          <w:tcPr>
            <w:tcW w:w="0" w:type="auto"/>
            <w:hideMark/>
          </w:tcPr>
          <w:p w:rsidR="003F6BA0" w:rsidRPr="003F6BA0" w:rsidRDefault="003F6BA0" w:rsidP="003F6BA0">
            <w:pP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3F6BA0">
              <w:rPr>
                <w:rFonts w:eastAsia="Times New Roman" w:cs="Times New Roman"/>
              </w:rPr>
              <w:t xml:space="preserve">$10,748,284,222 </w:t>
            </w:r>
          </w:p>
        </w:tc>
        <w:tc>
          <w:tcPr>
            <w:tcW w:w="0" w:type="auto"/>
            <w:hideMark/>
          </w:tcPr>
          <w:p w:rsidR="003F6BA0" w:rsidRPr="003F6BA0" w:rsidRDefault="003F6BA0" w:rsidP="003F6BA0">
            <w:pP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3F6BA0">
              <w:rPr>
                <w:rFonts w:eastAsia="Times New Roman" w:cs="Times New Roman"/>
              </w:rPr>
              <w:t>-$1,315,061,737</w:t>
            </w:r>
          </w:p>
        </w:tc>
      </w:tr>
    </w:tbl>
    <w:p w:rsidR="003F6BA0" w:rsidRDefault="0088606F">
      <w:sdt>
        <w:sdtPr>
          <w:id w:val="-1283342703"/>
          <w:citation/>
        </w:sdtPr>
        <w:sdtEndPr/>
        <w:sdtContent>
          <w:r w:rsidR="00555158">
            <w:fldChar w:fldCharType="begin"/>
          </w:r>
          <w:r w:rsidR="00555158">
            <w:instrText xml:space="preserve"> CITATION Bai12 \l 1033 </w:instrText>
          </w:r>
          <w:r w:rsidR="00555158">
            <w:fldChar w:fldCharType="separate"/>
          </w:r>
          <w:r w:rsidR="00555158">
            <w:rPr>
              <w:noProof/>
            </w:rPr>
            <w:t>(Bailout Recipients, 2012)</w:t>
          </w:r>
          <w:r w:rsidR="00555158">
            <w:fldChar w:fldCharType="end"/>
          </w:r>
        </w:sdtContent>
      </w:sdt>
    </w:p>
    <w:p w:rsidR="00AE3F84" w:rsidRPr="00F957D8" w:rsidRDefault="0017068B" w:rsidP="00A61F5F">
      <w:pPr>
        <w:pStyle w:val="Heading1"/>
        <w:jc w:val="center"/>
        <w:rPr>
          <w:rStyle w:val="BookTitle"/>
        </w:rPr>
      </w:pPr>
      <w:bookmarkStart w:id="8" w:name="_Toc338586858"/>
      <w:r w:rsidRPr="00F957D8">
        <w:rPr>
          <w:rStyle w:val="BookTitle"/>
        </w:rPr>
        <w:t>The Fed says No to Commercial Banks</w:t>
      </w:r>
      <w:bookmarkEnd w:id="8"/>
    </w:p>
    <w:p w:rsidR="00AE3F84" w:rsidRDefault="00AE3F84"/>
    <w:p w:rsidR="000A1C18" w:rsidRDefault="0017068B" w:rsidP="00263460">
      <w:pPr>
        <w:spacing w:line="480" w:lineRule="auto"/>
        <w:ind w:firstLine="720"/>
      </w:pPr>
      <w:r>
        <w:t>The Federal Reserve ruled out a bailout of central bank for state an</w:t>
      </w:r>
      <w:r w:rsidR="0083128E">
        <w:t>d local governments. The Fed had</w:t>
      </w:r>
      <w:r>
        <w:t xml:space="preserve"> no intention of getting involved in state and local finance. </w:t>
      </w:r>
      <w:r w:rsidR="007F1C72">
        <w:t xml:space="preserve">When the Fed engages in ‘quantitative easing,” it is not printing money and giving it away for it is actually extending credit, creating an overdraft on the account of the borrower to be paid back later. The Fed is limited by statute to buying municipal government debt with maturities of six months or less that </w:t>
      </w:r>
      <w:r w:rsidR="007F1C72">
        <w:lastRenderedPageBreak/>
        <w:t xml:space="preserve">is backed by tax or other assured revenue. </w:t>
      </w:r>
      <w:r w:rsidR="00BC3F04">
        <w:t>Bailing out state and local governments is out of the Fed</w:t>
      </w:r>
      <w:r w:rsidR="00A259DD">
        <w:t>’s</w:t>
      </w:r>
      <w:r w:rsidR="00BC3F04">
        <w:t xml:space="preserve"> mandate </w:t>
      </w:r>
      <w:sdt>
        <w:sdtPr>
          <w:id w:val="1658031957"/>
          <w:citation/>
        </w:sdtPr>
        <w:sdtEndPr/>
        <w:sdtContent>
          <w:r w:rsidR="00BC3F04">
            <w:fldChar w:fldCharType="begin"/>
          </w:r>
          <w:r w:rsidR="00BC3F04">
            <w:instrText xml:space="preserve"> CITATION Hil111 \l 1033 </w:instrText>
          </w:r>
          <w:r w:rsidR="00BC3F04">
            <w:fldChar w:fldCharType="separate"/>
          </w:r>
          <w:r w:rsidR="00BC3F04">
            <w:rPr>
              <w:noProof/>
            </w:rPr>
            <w:t>(Hilsenrath, 2011)</w:t>
          </w:r>
          <w:r w:rsidR="00BC3F04">
            <w:fldChar w:fldCharType="end"/>
          </w:r>
        </w:sdtContent>
      </w:sdt>
      <w:r w:rsidR="00BC3F04">
        <w:t xml:space="preserve">. </w:t>
      </w:r>
    </w:p>
    <w:p w:rsidR="00AE3F84" w:rsidRPr="00F957D8" w:rsidRDefault="00BC3F04" w:rsidP="00A61F5F">
      <w:pPr>
        <w:pStyle w:val="Heading1"/>
        <w:jc w:val="center"/>
        <w:rPr>
          <w:rStyle w:val="BookTitle"/>
        </w:rPr>
      </w:pPr>
      <w:bookmarkStart w:id="9" w:name="_Toc338586859"/>
      <w:r w:rsidRPr="00F957D8">
        <w:rPr>
          <w:rStyle w:val="BookTitle"/>
        </w:rPr>
        <w:t>Conclusion</w:t>
      </w:r>
      <w:bookmarkEnd w:id="9"/>
    </w:p>
    <w:p w:rsidR="006903C8" w:rsidRDefault="006903C8"/>
    <w:p w:rsidR="006903C8" w:rsidRDefault="00667565" w:rsidP="00667565">
      <w:pPr>
        <w:spacing w:line="480" w:lineRule="auto"/>
      </w:pPr>
      <w:r>
        <w:tab/>
      </w:r>
      <w:r w:rsidR="00205685">
        <w:t xml:space="preserve">The single goal of the Fed is </w:t>
      </w:r>
      <w:r w:rsidR="00205685" w:rsidRPr="00A31E9D">
        <w:rPr>
          <w:rFonts w:eastAsia="Times New Roman"/>
        </w:rPr>
        <w:t>to protect the U.S. and global economies and the American people from the devasta</w:t>
      </w:r>
      <w:r w:rsidR="00205685">
        <w:rPr>
          <w:rFonts w:eastAsia="Times New Roman"/>
        </w:rPr>
        <w:t xml:space="preserve">ting effects of failed companies. </w:t>
      </w:r>
      <w:r w:rsidR="00D73A8D">
        <w:rPr>
          <w:rFonts w:eastAsia="Times New Roman"/>
        </w:rPr>
        <w:t xml:space="preserve">The failures of AIG would posed a direct threat to millions </w:t>
      </w:r>
      <w:r w:rsidR="00D73A8D" w:rsidRPr="00A31E9D">
        <w:rPr>
          <w:rFonts w:eastAsia="Times New Roman"/>
        </w:rPr>
        <w:t xml:space="preserve">of policyholders, state and local government agencies, 401(k) participants, banks and other financial institutions in the </w:t>
      </w:r>
      <w:r w:rsidR="00D73A8D">
        <w:rPr>
          <w:rFonts w:eastAsia="Times New Roman"/>
        </w:rPr>
        <w:t>United States an</w:t>
      </w:r>
      <w:r w:rsidR="00FE510A">
        <w:rPr>
          <w:rFonts w:eastAsia="Times New Roman"/>
        </w:rPr>
        <w:t>d abroad</w:t>
      </w:r>
      <w:r w:rsidR="00547D71">
        <w:rPr>
          <w:rFonts w:eastAsia="Times New Roman"/>
        </w:rPr>
        <w:t xml:space="preserve">. The Fed also intervened in saving the mortgage giants Freddie and Fannie. Both </w:t>
      </w:r>
      <w:r w:rsidR="00547D71">
        <w:t>companies own or back $5.4 trillion worth of home debt-half the mortgage debt in U.S. Home prices and foreclosures and delinquencies increased, causing the two company’s shares to fall more than 80 percent in the market place.</w:t>
      </w:r>
      <w:r w:rsidR="00BF5CFB">
        <w:t xml:space="preserve"> The Fed rescued these two failed companies because their failures meant household wealth would be impacted; inabilities of households to get home loans, auto loans, and other consumer finance.</w:t>
      </w:r>
      <w:r w:rsidR="002B5B06">
        <w:t xml:space="preserve"> Also, in order for the government to help bring stability to the entire financial system, the Fed bailed </w:t>
      </w:r>
      <w:r w:rsidR="001A3B1A">
        <w:t xml:space="preserve">out </w:t>
      </w:r>
      <w:r w:rsidR="002B5B06">
        <w:t>Citigroup.</w:t>
      </w:r>
      <w:r w:rsidR="001A3B1A">
        <w:t xml:space="preserve"> </w:t>
      </w:r>
      <w:r w:rsidR="002B5B06">
        <w:t xml:space="preserve">All bailouts had many price tags; stocks, dividends, takeovers, and restructuring. </w:t>
      </w:r>
    </w:p>
    <w:p w:rsidR="006903C8" w:rsidRDefault="006903C8"/>
    <w:p w:rsidR="006903C8" w:rsidRDefault="006903C8"/>
    <w:p w:rsidR="006903C8" w:rsidRDefault="006903C8"/>
    <w:p w:rsidR="006903C8" w:rsidRDefault="006903C8"/>
    <w:p w:rsidR="006903C8" w:rsidRDefault="006903C8"/>
    <w:p w:rsidR="006903C8" w:rsidRDefault="006903C8"/>
    <w:p w:rsidR="006903C8" w:rsidRDefault="006903C8"/>
    <w:p w:rsidR="000A1C18" w:rsidRDefault="000A1C18"/>
    <w:p w:rsidR="00555158" w:rsidRDefault="00555158" w:rsidP="00BC3F04">
      <w:pPr>
        <w:jc w:val="center"/>
        <w:rPr>
          <w:b/>
          <w:sz w:val="32"/>
        </w:rPr>
      </w:pPr>
    </w:p>
    <w:p w:rsidR="00555158" w:rsidRDefault="00555158" w:rsidP="00BC3F04">
      <w:pPr>
        <w:jc w:val="center"/>
        <w:rPr>
          <w:b/>
          <w:sz w:val="32"/>
        </w:rPr>
      </w:pPr>
    </w:p>
    <w:p w:rsidR="00555158" w:rsidRDefault="00555158" w:rsidP="00263460">
      <w:pPr>
        <w:rPr>
          <w:b/>
          <w:sz w:val="32"/>
        </w:rPr>
      </w:pPr>
    </w:p>
    <w:p w:rsidR="00F43DFF" w:rsidRPr="008A2C19" w:rsidRDefault="006903C8" w:rsidP="008A2C19">
      <w:pPr>
        <w:pStyle w:val="Heading1"/>
        <w:jc w:val="center"/>
        <w:rPr>
          <w:smallCaps/>
          <w:spacing w:val="5"/>
        </w:rPr>
      </w:pPr>
      <w:bookmarkStart w:id="10" w:name="_Toc338586860"/>
      <w:r w:rsidRPr="00F957D8">
        <w:rPr>
          <w:rStyle w:val="BookTitle"/>
        </w:rPr>
        <w:lastRenderedPageBreak/>
        <w:t>References</w:t>
      </w:r>
      <w:bookmarkEnd w:id="10"/>
    </w:p>
    <w:p w:rsidR="006D497F" w:rsidRDefault="006903C8" w:rsidP="00A61F5F">
      <w:pPr>
        <w:pStyle w:val="Bibliography"/>
        <w:spacing w:line="480" w:lineRule="auto"/>
        <w:ind w:left="720" w:hanging="720"/>
        <w:rPr>
          <w:noProof/>
        </w:rPr>
      </w:pPr>
      <w:r>
        <w:fldChar w:fldCharType="begin"/>
      </w:r>
      <w:r>
        <w:instrText xml:space="preserve"> BIBLIOGRAPHY  \l 1033 </w:instrText>
      </w:r>
      <w:r>
        <w:fldChar w:fldCharType="separate"/>
      </w:r>
      <w:r w:rsidR="006D497F">
        <w:rPr>
          <w:i/>
          <w:iCs/>
          <w:noProof/>
        </w:rPr>
        <w:t>Bailout Recipients</w:t>
      </w:r>
      <w:r w:rsidR="006D497F">
        <w:rPr>
          <w:noProof/>
        </w:rPr>
        <w:t>. (2012, 10 21). Retrieved from projects.propublic.org: http://projects.propublica.org/bailout/list/index</w:t>
      </w:r>
    </w:p>
    <w:p w:rsidR="006D497F" w:rsidRDefault="006D497F" w:rsidP="00A61F5F">
      <w:pPr>
        <w:pStyle w:val="Bibliography"/>
        <w:spacing w:line="480" w:lineRule="auto"/>
        <w:ind w:left="720" w:hanging="720"/>
        <w:rPr>
          <w:noProof/>
        </w:rPr>
      </w:pPr>
      <w:r>
        <w:rPr>
          <w:i/>
          <w:iCs/>
          <w:noProof/>
        </w:rPr>
        <w:t>Fannie and Freddie</w:t>
      </w:r>
      <w:r>
        <w:rPr>
          <w:noProof/>
        </w:rPr>
        <w:t>. (2012, 10 21). Retrieved from goodmortgage.com: http://www.goodmortgage.com/Learn/Terms/Fannie_And_Freddie.html</w:t>
      </w:r>
    </w:p>
    <w:p w:rsidR="006D497F" w:rsidRDefault="006D497F" w:rsidP="00A61F5F">
      <w:pPr>
        <w:pStyle w:val="Bibliography"/>
        <w:spacing w:line="480" w:lineRule="auto"/>
        <w:ind w:left="720" w:hanging="720"/>
        <w:rPr>
          <w:noProof/>
        </w:rPr>
      </w:pPr>
      <w:r>
        <w:rPr>
          <w:i/>
          <w:iCs/>
          <w:noProof/>
        </w:rPr>
        <w:t>Federal Mortgage Association.</w:t>
      </w:r>
      <w:r>
        <w:rPr>
          <w:noProof/>
        </w:rPr>
        <w:t xml:space="preserve"> (2012, 8 17). Retrieved from topics.nytimes.com: http://topics.nytimes.com/top/news/business/companies/fannie_mae/index.html</w:t>
      </w:r>
    </w:p>
    <w:p w:rsidR="006D497F" w:rsidRDefault="006D497F" w:rsidP="00A61F5F">
      <w:pPr>
        <w:pStyle w:val="Bibliography"/>
        <w:spacing w:line="480" w:lineRule="auto"/>
        <w:ind w:left="720" w:hanging="720"/>
        <w:rPr>
          <w:noProof/>
        </w:rPr>
      </w:pPr>
      <w:r>
        <w:rPr>
          <w:i/>
          <w:iCs/>
          <w:noProof/>
        </w:rPr>
        <w:t>Reserve Federal Bank of New York</w:t>
      </w:r>
      <w:r>
        <w:rPr>
          <w:noProof/>
        </w:rPr>
        <w:t>. (2012, 10 21). Retrieved from www.newyorkfed.org: http://www.newyorkfed.org/aboutthefed/aig/index.html</w:t>
      </w:r>
    </w:p>
    <w:p w:rsidR="006D497F" w:rsidRDefault="006D497F" w:rsidP="00A61F5F">
      <w:pPr>
        <w:pStyle w:val="Bibliography"/>
        <w:spacing w:line="480" w:lineRule="auto"/>
        <w:ind w:left="720" w:hanging="720"/>
        <w:rPr>
          <w:noProof/>
        </w:rPr>
      </w:pPr>
      <w:r>
        <w:rPr>
          <w:noProof/>
        </w:rPr>
        <w:t xml:space="preserve">Ellis, D. (2008, 9 7). </w:t>
      </w:r>
      <w:r>
        <w:rPr>
          <w:i/>
          <w:iCs/>
          <w:noProof/>
        </w:rPr>
        <w:t>U.S. Seizes Fannie and Freddie.</w:t>
      </w:r>
      <w:r>
        <w:rPr>
          <w:noProof/>
        </w:rPr>
        <w:t xml:space="preserve"> Retrieved from money.cnn.com: http://money.cnn.com/2008/09/07/news/companies/fannie_freddie/index.htm</w:t>
      </w:r>
    </w:p>
    <w:p w:rsidR="006D497F" w:rsidRDefault="006D497F" w:rsidP="00A61F5F">
      <w:pPr>
        <w:pStyle w:val="Bibliography"/>
        <w:spacing w:line="480" w:lineRule="auto"/>
        <w:ind w:left="720" w:hanging="720"/>
        <w:rPr>
          <w:noProof/>
        </w:rPr>
      </w:pPr>
      <w:r>
        <w:rPr>
          <w:noProof/>
        </w:rPr>
        <w:t xml:space="preserve">Hilsenrath, J. (2011, 1 8). </w:t>
      </w:r>
      <w:r>
        <w:rPr>
          <w:i/>
          <w:iCs/>
          <w:noProof/>
        </w:rPr>
        <w:t>Bernanke Rejects Bailout.</w:t>
      </w:r>
      <w:r>
        <w:rPr>
          <w:noProof/>
        </w:rPr>
        <w:t xml:space="preserve"> Retrieved from online.wsj.com: http://online.wsj.com/article/SB10001424052748704739504576067602380461160.html</w:t>
      </w:r>
    </w:p>
    <w:p w:rsidR="006D497F" w:rsidRDefault="006D497F" w:rsidP="00A61F5F">
      <w:pPr>
        <w:pStyle w:val="Bibliography"/>
        <w:spacing w:line="480" w:lineRule="auto"/>
        <w:ind w:left="720" w:hanging="720"/>
        <w:rPr>
          <w:noProof/>
        </w:rPr>
      </w:pPr>
      <w:r>
        <w:rPr>
          <w:noProof/>
        </w:rPr>
        <w:t xml:space="preserve">Karnitschnig, M. (2008, 9 7). </w:t>
      </w:r>
      <w:r>
        <w:rPr>
          <w:i/>
          <w:iCs/>
          <w:noProof/>
        </w:rPr>
        <w:t>U.S. to Take Over AIG in $85 Billion Bailout; Central Banks Inject Cash as Credit Dries Up.</w:t>
      </w:r>
      <w:r>
        <w:rPr>
          <w:noProof/>
        </w:rPr>
        <w:t xml:space="preserve"> Retrieved from online.wsj.com: http://online.wsj.com/article/SB122156561931242905.html</w:t>
      </w:r>
    </w:p>
    <w:p w:rsidR="006D497F" w:rsidRDefault="006D497F" w:rsidP="00A61F5F">
      <w:pPr>
        <w:pStyle w:val="Bibliography"/>
        <w:spacing w:line="480" w:lineRule="auto"/>
        <w:ind w:left="720" w:hanging="720"/>
        <w:rPr>
          <w:noProof/>
        </w:rPr>
      </w:pPr>
      <w:r>
        <w:rPr>
          <w:noProof/>
        </w:rPr>
        <w:t xml:space="preserve">Labaton, S. (2008, 9 7). </w:t>
      </w:r>
      <w:r>
        <w:rPr>
          <w:i/>
          <w:iCs/>
          <w:noProof/>
        </w:rPr>
        <w:t>In Rescue to Stabilize Lending, U.S. Takes Over Mortgage Finance Titans.</w:t>
      </w:r>
      <w:r>
        <w:rPr>
          <w:noProof/>
        </w:rPr>
        <w:t xml:space="preserve"> Retrieved from www.nytimes.com: http://www.nytimes.com/2008/09/08/business/08fannie.html?pagewanted=all&amp;_moc.semityn.www</w:t>
      </w:r>
    </w:p>
    <w:p w:rsidR="006D497F" w:rsidRDefault="006D497F" w:rsidP="00A61F5F">
      <w:pPr>
        <w:pStyle w:val="Bibliography"/>
        <w:spacing w:line="480" w:lineRule="auto"/>
        <w:ind w:left="720" w:hanging="720"/>
        <w:rPr>
          <w:noProof/>
        </w:rPr>
      </w:pPr>
      <w:r>
        <w:rPr>
          <w:noProof/>
        </w:rPr>
        <w:t xml:space="preserve">Rosenberg, J. M. (2010). </w:t>
      </w:r>
      <w:r>
        <w:rPr>
          <w:i/>
          <w:iCs/>
          <w:noProof/>
        </w:rPr>
        <w:t>Concise Encyclopedia of the Great Recession.</w:t>
      </w:r>
      <w:r>
        <w:rPr>
          <w:noProof/>
        </w:rPr>
        <w:t xml:space="preserve"> Blue Ridge Summit, PA : Scarecrow Press.</w:t>
      </w:r>
    </w:p>
    <w:p w:rsidR="006D497F" w:rsidRDefault="006D497F" w:rsidP="00A61F5F">
      <w:pPr>
        <w:pStyle w:val="Bibliography"/>
        <w:spacing w:line="480" w:lineRule="auto"/>
        <w:ind w:left="720" w:hanging="720"/>
        <w:rPr>
          <w:noProof/>
        </w:rPr>
      </w:pPr>
      <w:r>
        <w:rPr>
          <w:i/>
          <w:iCs/>
          <w:noProof/>
        </w:rPr>
        <w:lastRenderedPageBreak/>
        <w:t>Fed Turns Bailout into $18 billion Profit</w:t>
      </w:r>
      <w:r>
        <w:rPr>
          <w:noProof/>
        </w:rPr>
        <w:t>. (www.money.cnn.com, 10 21). Retrieved from money.cnn.com: http://money.cnn.com/2012/08/23/news/economy/federal-reserve-aig-bailout/index.html</w:t>
      </w:r>
    </w:p>
    <w:p w:rsidR="006903C8" w:rsidRDefault="006903C8" w:rsidP="00A61F5F">
      <w:pPr>
        <w:spacing w:line="480" w:lineRule="auto"/>
      </w:pPr>
      <w:r>
        <w:fldChar w:fldCharType="end"/>
      </w:r>
    </w:p>
    <w:sectPr w:rsidR="006903C8" w:rsidSect="0076113C">
      <w:footerReference w:type="default" r:id="rId3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06F" w:rsidRDefault="0088606F" w:rsidP="0076113C">
      <w:pPr>
        <w:spacing w:line="240" w:lineRule="auto"/>
      </w:pPr>
      <w:r>
        <w:separator/>
      </w:r>
    </w:p>
  </w:endnote>
  <w:endnote w:type="continuationSeparator" w:id="0">
    <w:p w:rsidR="0088606F" w:rsidRDefault="0088606F" w:rsidP="007611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7918754"/>
      <w:docPartObj>
        <w:docPartGallery w:val="Page Numbers (Bottom of Page)"/>
        <w:docPartUnique/>
      </w:docPartObj>
    </w:sdtPr>
    <w:sdtEndPr>
      <w:rPr>
        <w:noProof/>
      </w:rPr>
    </w:sdtEndPr>
    <w:sdtContent>
      <w:p w:rsidR="0076113C" w:rsidRDefault="0076113C">
        <w:pPr>
          <w:pStyle w:val="Footer"/>
          <w:jc w:val="center"/>
        </w:pPr>
        <w:r>
          <w:fldChar w:fldCharType="begin"/>
        </w:r>
        <w:r>
          <w:instrText xml:space="preserve"> PAGE   \* MERGEFORMAT </w:instrText>
        </w:r>
        <w:r>
          <w:fldChar w:fldCharType="separate"/>
        </w:r>
        <w:r w:rsidR="007650BF">
          <w:rPr>
            <w:noProof/>
          </w:rPr>
          <w:t>4</w:t>
        </w:r>
        <w:r>
          <w:rPr>
            <w:noProof/>
          </w:rPr>
          <w:fldChar w:fldCharType="end"/>
        </w:r>
      </w:p>
    </w:sdtContent>
  </w:sdt>
  <w:p w:rsidR="0076113C" w:rsidRDefault="007611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06F" w:rsidRDefault="0088606F" w:rsidP="0076113C">
      <w:pPr>
        <w:spacing w:line="240" w:lineRule="auto"/>
      </w:pPr>
      <w:r>
        <w:separator/>
      </w:r>
    </w:p>
  </w:footnote>
  <w:footnote w:type="continuationSeparator" w:id="0">
    <w:p w:rsidR="0088606F" w:rsidRDefault="0088606F" w:rsidP="0076113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A0B46"/>
    <w:multiLevelType w:val="multilevel"/>
    <w:tmpl w:val="7FBE3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F84"/>
    <w:rsid w:val="00047DAB"/>
    <w:rsid w:val="000533AB"/>
    <w:rsid w:val="000760B7"/>
    <w:rsid w:val="000A1C18"/>
    <w:rsid w:val="000C3209"/>
    <w:rsid w:val="000D2A4A"/>
    <w:rsid w:val="000D5115"/>
    <w:rsid w:val="001030CD"/>
    <w:rsid w:val="001078C2"/>
    <w:rsid w:val="001247CC"/>
    <w:rsid w:val="001475E2"/>
    <w:rsid w:val="001534C0"/>
    <w:rsid w:val="0017068B"/>
    <w:rsid w:val="0017687B"/>
    <w:rsid w:val="0019081D"/>
    <w:rsid w:val="001A3B1A"/>
    <w:rsid w:val="001A5EBD"/>
    <w:rsid w:val="001F185D"/>
    <w:rsid w:val="00205685"/>
    <w:rsid w:val="00243D4A"/>
    <w:rsid w:val="00261BEF"/>
    <w:rsid w:val="00263460"/>
    <w:rsid w:val="002842A2"/>
    <w:rsid w:val="002A55E9"/>
    <w:rsid w:val="002A7EE5"/>
    <w:rsid w:val="002B5B06"/>
    <w:rsid w:val="00380230"/>
    <w:rsid w:val="003C21FC"/>
    <w:rsid w:val="003D312B"/>
    <w:rsid w:val="003F6BA0"/>
    <w:rsid w:val="004625A7"/>
    <w:rsid w:val="004A4309"/>
    <w:rsid w:val="004E7002"/>
    <w:rsid w:val="00547D71"/>
    <w:rsid w:val="00555158"/>
    <w:rsid w:val="005B618D"/>
    <w:rsid w:val="005D13FB"/>
    <w:rsid w:val="005D6C3A"/>
    <w:rsid w:val="00610A48"/>
    <w:rsid w:val="006239DD"/>
    <w:rsid w:val="00644FE7"/>
    <w:rsid w:val="00667565"/>
    <w:rsid w:val="006903C8"/>
    <w:rsid w:val="006B03AD"/>
    <w:rsid w:val="006C6D08"/>
    <w:rsid w:val="006D497F"/>
    <w:rsid w:val="006D4C2A"/>
    <w:rsid w:val="007147D9"/>
    <w:rsid w:val="0076113C"/>
    <w:rsid w:val="007650BF"/>
    <w:rsid w:val="00774994"/>
    <w:rsid w:val="007D4EBE"/>
    <w:rsid w:val="007F1C72"/>
    <w:rsid w:val="007F49D1"/>
    <w:rsid w:val="00813F4F"/>
    <w:rsid w:val="0083128E"/>
    <w:rsid w:val="008432A4"/>
    <w:rsid w:val="0088606F"/>
    <w:rsid w:val="008A2C19"/>
    <w:rsid w:val="008A5B6D"/>
    <w:rsid w:val="0091173A"/>
    <w:rsid w:val="00931CFC"/>
    <w:rsid w:val="00A259DD"/>
    <w:rsid w:val="00A26E1E"/>
    <w:rsid w:val="00A31E9D"/>
    <w:rsid w:val="00A57A1E"/>
    <w:rsid w:val="00A61F5F"/>
    <w:rsid w:val="00AA6A5F"/>
    <w:rsid w:val="00AE3F84"/>
    <w:rsid w:val="00AE4F3B"/>
    <w:rsid w:val="00B12A91"/>
    <w:rsid w:val="00BA5B48"/>
    <w:rsid w:val="00BC3F04"/>
    <w:rsid w:val="00BF5CFB"/>
    <w:rsid w:val="00C22563"/>
    <w:rsid w:val="00C979D5"/>
    <w:rsid w:val="00CD1BEA"/>
    <w:rsid w:val="00CF6918"/>
    <w:rsid w:val="00D572B9"/>
    <w:rsid w:val="00D73A8D"/>
    <w:rsid w:val="00D811C9"/>
    <w:rsid w:val="00D85BC9"/>
    <w:rsid w:val="00DA4D56"/>
    <w:rsid w:val="00E06680"/>
    <w:rsid w:val="00E35D12"/>
    <w:rsid w:val="00E47A49"/>
    <w:rsid w:val="00EC1D01"/>
    <w:rsid w:val="00F14D83"/>
    <w:rsid w:val="00F43DFF"/>
    <w:rsid w:val="00F44685"/>
    <w:rsid w:val="00F957D8"/>
    <w:rsid w:val="00FB2E55"/>
    <w:rsid w:val="00FC0AAD"/>
    <w:rsid w:val="00FC135D"/>
    <w:rsid w:val="00FE47F6"/>
    <w:rsid w:val="00FE5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HAnsi"/>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F84"/>
  </w:style>
  <w:style w:type="paragraph" w:styleId="Heading1">
    <w:name w:val="heading 1"/>
    <w:basedOn w:val="Normal"/>
    <w:next w:val="Normal"/>
    <w:link w:val="Heading1Char"/>
    <w:uiPriority w:val="9"/>
    <w:qFormat/>
    <w:rsid w:val="00F957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3F8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84"/>
    <w:rPr>
      <w:rFonts w:ascii="Tahoma" w:hAnsi="Tahoma" w:cs="Tahoma"/>
      <w:sz w:val="16"/>
      <w:szCs w:val="16"/>
    </w:rPr>
  </w:style>
  <w:style w:type="paragraph" w:styleId="NormalWeb">
    <w:name w:val="Normal (Web)"/>
    <w:basedOn w:val="Normal"/>
    <w:uiPriority w:val="99"/>
    <w:unhideWhenUsed/>
    <w:rsid w:val="00A31E9D"/>
    <w:rPr>
      <w:rFonts w:cs="Times New Roman"/>
    </w:rPr>
  </w:style>
  <w:style w:type="paragraph" w:styleId="Bibliography">
    <w:name w:val="Bibliography"/>
    <w:basedOn w:val="Normal"/>
    <w:next w:val="Normal"/>
    <w:uiPriority w:val="37"/>
    <w:unhideWhenUsed/>
    <w:rsid w:val="006903C8"/>
  </w:style>
  <w:style w:type="table" w:styleId="LightShading-Accent1">
    <w:name w:val="Light Shading Accent 1"/>
    <w:basedOn w:val="TableNormal"/>
    <w:uiPriority w:val="60"/>
    <w:rsid w:val="003F6BA0"/>
    <w:pPr>
      <w:spacing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76113C"/>
    <w:pPr>
      <w:tabs>
        <w:tab w:val="center" w:pos="4680"/>
        <w:tab w:val="right" w:pos="9360"/>
      </w:tabs>
      <w:spacing w:line="240" w:lineRule="auto"/>
    </w:pPr>
  </w:style>
  <w:style w:type="character" w:customStyle="1" w:styleId="HeaderChar">
    <w:name w:val="Header Char"/>
    <w:basedOn w:val="DefaultParagraphFont"/>
    <w:link w:val="Header"/>
    <w:uiPriority w:val="99"/>
    <w:rsid w:val="0076113C"/>
  </w:style>
  <w:style w:type="paragraph" w:styleId="Footer">
    <w:name w:val="footer"/>
    <w:basedOn w:val="Normal"/>
    <w:link w:val="FooterChar"/>
    <w:uiPriority w:val="99"/>
    <w:unhideWhenUsed/>
    <w:rsid w:val="0076113C"/>
    <w:pPr>
      <w:tabs>
        <w:tab w:val="center" w:pos="4680"/>
        <w:tab w:val="right" w:pos="9360"/>
      </w:tabs>
      <w:spacing w:line="240" w:lineRule="auto"/>
    </w:pPr>
  </w:style>
  <w:style w:type="character" w:customStyle="1" w:styleId="FooterChar">
    <w:name w:val="Footer Char"/>
    <w:basedOn w:val="DefaultParagraphFont"/>
    <w:link w:val="Footer"/>
    <w:uiPriority w:val="99"/>
    <w:rsid w:val="0076113C"/>
  </w:style>
  <w:style w:type="character" w:styleId="BookTitle">
    <w:name w:val="Book Title"/>
    <w:basedOn w:val="DefaultParagraphFont"/>
    <w:uiPriority w:val="33"/>
    <w:qFormat/>
    <w:rsid w:val="00F957D8"/>
    <w:rPr>
      <w:b/>
      <w:bCs/>
      <w:smallCaps/>
      <w:spacing w:val="5"/>
    </w:rPr>
  </w:style>
  <w:style w:type="character" w:customStyle="1" w:styleId="Heading1Char">
    <w:name w:val="Heading 1 Char"/>
    <w:basedOn w:val="DefaultParagraphFont"/>
    <w:link w:val="Heading1"/>
    <w:uiPriority w:val="9"/>
    <w:rsid w:val="00F957D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F957D8"/>
    <w:pPr>
      <w:outlineLvl w:val="9"/>
    </w:pPr>
    <w:rPr>
      <w:lang w:eastAsia="ja-JP"/>
    </w:rPr>
  </w:style>
  <w:style w:type="paragraph" w:styleId="TOC1">
    <w:name w:val="toc 1"/>
    <w:basedOn w:val="Normal"/>
    <w:next w:val="Normal"/>
    <w:autoRedefine/>
    <w:uiPriority w:val="39"/>
    <w:unhideWhenUsed/>
    <w:rsid w:val="008A2C19"/>
    <w:pPr>
      <w:spacing w:after="100"/>
    </w:pPr>
  </w:style>
  <w:style w:type="character" w:styleId="Hyperlink">
    <w:name w:val="Hyperlink"/>
    <w:basedOn w:val="DefaultParagraphFont"/>
    <w:uiPriority w:val="99"/>
    <w:unhideWhenUsed/>
    <w:rsid w:val="008A2C1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HAnsi"/>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F84"/>
  </w:style>
  <w:style w:type="paragraph" w:styleId="Heading1">
    <w:name w:val="heading 1"/>
    <w:basedOn w:val="Normal"/>
    <w:next w:val="Normal"/>
    <w:link w:val="Heading1Char"/>
    <w:uiPriority w:val="9"/>
    <w:qFormat/>
    <w:rsid w:val="00F957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3F8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84"/>
    <w:rPr>
      <w:rFonts w:ascii="Tahoma" w:hAnsi="Tahoma" w:cs="Tahoma"/>
      <w:sz w:val="16"/>
      <w:szCs w:val="16"/>
    </w:rPr>
  </w:style>
  <w:style w:type="paragraph" w:styleId="NormalWeb">
    <w:name w:val="Normal (Web)"/>
    <w:basedOn w:val="Normal"/>
    <w:uiPriority w:val="99"/>
    <w:unhideWhenUsed/>
    <w:rsid w:val="00A31E9D"/>
    <w:rPr>
      <w:rFonts w:cs="Times New Roman"/>
    </w:rPr>
  </w:style>
  <w:style w:type="paragraph" w:styleId="Bibliography">
    <w:name w:val="Bibliography"/>
    <w:basedOn w:val="Normal"/>
    <w:next w:val="Normal"/>
    <w:uiPriority w:val="37"/>
    <w:unhideWhenUsed/>
    <w:rsid w:val="006903C8"/>
  </w:style>
  <w:style w:type="table" w:styleId="LightShading-Accent1">
    <w:name w:val="Light Shading Accent 1"/>
    <w:basedOn w:val="TableNormal"/>
    <w:uiPriority w:val="60"/>
    <w:rsid w:val="003F6BA0"/>
    <w:pPr>
      <w:spacing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76113C"/>
    <w:pPr>
      <w:tabs>
        <w:tab w:val="center" w:pos="4680"/>
        <w:tab w:val="right" w:pos="9360"/>
      </w:tabs>
      <w:spacing w:line="240" w:lineRule="auto"/>
    </w:pPr>
  </w:style>
  <w:style w:type="character" w:customStyle="1" w:styleId="HeaderChar">
    <w:name w:val="Header Char"/>
    <w:basedOn w:val="DefaultParagraphFont"/>
    <w:link w:val="Header"/>
    <w:uiPriority w:val="99"/>
    <w:rsid w:val="0076113C"/>
  </w:style>
  <w:style w:type="paragraph" w:styleId="Footer">
    <w:name w:val="footer"/>
    <w:basedOn w:val="Normal"/>
    <w:link w:val="FooterChar"/>
    <w:uiPriority w:val="99"/>
    <w:unhideWhenUsed/>
    <w:rsid w:val="0076113C"/>
    <w:pPr>
      <w:tabs>
        <w:tab w:val="center" w:pos="4680"/>
        <w:tab w:val="right" w:pos="9360"/>
      </w:tabs>
      <w:spacing w:line="240" w:lineRule="auto"/>
    </w:pPr>
  </w:style>
  <w:style w:type="character" w:customStyle="1" w:styleId="FooterChar">
    <w:name w:val="Footer Char"/>
    <w:basedOn w:val="DefaultParagraphFont"/>
    <w:link w:val="Footer"/>
    <w:uiPriority w:val="99"/>
    <w:rsid w:val="0076113C"/>
  </w:style>
  <w:style w:type="character" w:styleId="BookTitle">
    <w:name w:val="Book Title"/>
    <w:basedOn w:val="DefaultParagraphFont"/>
    <w:uiPriority w:val="33"/>
    <w:qFormat/>
    <w:rsid w:val="00F957D8"/>
    <w:rPr>
      <w:b/>
      <w:bCs/>
      <w:smallCaps/>
      <w:spacing w:val="5"/>
    </w:rPr>
  </w:style>
  <w:style w:type="character" w:customStyle="1" w:styleId="Heading1Char">
    <w:name w:val="Heading 1 Char"/>
    <w:basedOn w:val="DefaultParagraphFont"/>
    <w:link w:val="Heading1"/>
    <w:uiPriority w:val="9"/>
    <w:rsid w:val="00F957D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F957D8"/>
    <w:pPr>
      <w:outlineLvl w:val="9"/>
    </w:pPr>
    <w:rPr>
      <w:lang w:eastAsia="ja-JP"/>
    </w:rPr>
  </w:style>
  <w:style w:type="paragraph" w:styleId="TOC1">
    <w:name w:val="toc 1"/>
    <w:basedOn w:val="Normal"/>
    <w:next w:val="Normal"/>
    <w:autoRedefine/>
    <w:uiPriority w:val="39"/>
    <w:unhideWhenUsed/>
    <w:rsid w:val="008A2C19"/>
    <w:pPr>
      <w:spacing w:after="100"/>
    </w:pPr>
  </w:style>
  <w:style w:type="character" w:styleId="Hyperlink">
    <w:name w:val="Hyperlink"/>
    <w:basedOn w:val="DefaultParagraphFont"/>
    <w:uiPriority w:val="99"/>
    <w:unhideWhenUsed/>
    <w:rsid w:val="008A2C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954308">
      <w:bodyDiv w:val="1"/>
      <w:marLeft w:val="0"/>
      <w:marRight w:val="0"/>
      <w:marTop w:val="0"/>
      <w:marBottom w:val="0"/>
      <w:divBdr>
        <w:top w:val="none" w:sz="0" w:space="0" w:color="auto"/>
        <w:left w:val="none" w:sz="0" w:space="0" w:color="auto"/>
        <w:bottom w:val="none" w:sz="0" w:space="0" w:color="auto"/>
        <w:right w:val="none" w:sz="0" w:space="0" w:color="auto"/>
      </w:divBdr>
    </w:div>
    <w:div w:id="1300961350">
      <w:bodyDiv w:val="1"/>
      <w:marLeft w:val="0"/>
      <w:marRight w:val="0"/>
      <w:marTop w:val="0"/>
      <w:marBottom w:val="0"/>
      <w:divBdr>
        <w:top w:val="none" w:sz="0" w:space="0" w:color="auto"/>
        <w:left w:val="none" w:sz="0" w:space="0" w:color="auto"/>
        <w:bottom w:val="none" w:sz="0" w:space="0" w:color="auto"/>
        <w:right w:val="none" w:sz="0" w:space="0" w:color="auto"/>
      </w:divBdr>
      <w:divsChild>
        <w:div w:id="17321963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rojects.propublica.org/bailout/list/category/Government-Sponsored%20Enterprise" TargetMode="External"/><Relationship Id="rId18" Type="http://schemas.openxmlformats.org/officeDocument/2006/relationships/hyperlink" Target="http://projects.propublica.org/bailout/entities/233-general-motors" TargetMode="External"/><Relationship Id="rId26" Type="http://schemas.openxmlformats.org/officeDocument/2006/relationships/hyperlink" Target="http://projects.propublica.org/bailout/list/state/NY"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projects.propublica.org/bailout/entities/27-bank-of-america" TargetMode="External"/><Relationship Id="rId34" Type="http://schemas.openxmlformats.org/officeDocument/2006/relationships/hyperlink" Target="http://projects.propublica.org/bailout/list/category/Financial%20Services%20Company" TargetMode="External"/><Relationship Id="rId7" Type="http://schemas.openxmlformats.org/officeDocument/2006/relationships/footnotes" Target="footnotes.xml"/><Relationship Id="rId12" Type="http://schemas.openxmlformats.org/officeDocument/2006/relationships/hyperlink" Target="http://projects.propublica.org/bailout/entities/230-freddie-mac" TargetMode="External"/><Relationship Id="rId17" Type="http://schemas.openxmlformats.org/officeDocument/2006/relationships/hyperlink" Target="http://projects.propublica.org/bailout/list/state/NY" TargetMode="External"/><Relationship Id="rId25" Type="http://schemas.openxmlformats.org/officeDocument/2006/relationships/hyperlink" Target="http://projects.propublica.org/bailout/list/category/Bank" TargetMode="External"/><Relationship Id="rId33" Type="http://schemas.openxmlformats.org/officeDocument/2006/relationships/hyperlink" Target="http://projects.propublica.org/bailout/entities/236-gmac-now-ally-financial" TargetMode="External"/><Relationship Id="rId38" Type="http://schemas.openxmlformats.org/officeDocument/2006/relationships/hyperlink" Target="http://projects.propublica.org/bailout/list/state/MI" TargetMode="External"/><Relationship Id="rId2" Type="http://schemas.openxmlformats.org/officeDocument/2006/relationships/numbering" Target="numbering.xml"/><Relationship Id="rId16" Type="http://schemas.openxmlformats.org/officeDocument/2006/relationships/hyperlink" Target="http://projects.propublica.org/bailout/list/category/Insurance%20Company" TargetMode="External"/><Relationship Id="rId20" Type="http://schemas.openxmlformats.org/officeDocument/2006/relationships/hyperlink" Target="http://projects.propublica.org/bailout/list/state/MI" TargetMode="External"/><Relationship Id="rId29" Type="http://schemas.openxmlformats.org/officeDocument/2006/relationships/hyperlink" Target="http://projects.propublica.org/bailout/list/state/NY"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ojects.propublica.org/bailout/list/state/DC" TargetMode="External"/><Relationship Id="rId24" Type="http://schemas.openxmlformats.org/officeDocument/2006/relationships/hyperlink" Target="http://projects.propublica.org/bailout/entities/96-citigroup" TargetMode="External"/><Relationship Id="rId32" Type="http://schemas.openxmlformats.org/officeDocument/2006/relationships/hyperlink" Target="http://projects.propublica.org/bailout/list/state/CA" TargetMode="External"/><Relationship Id="rId37" Type="http://schemas.openxmlformats.org/officeDocument/2006/relationships/hyperlink" Target="http://projects.propublica.org/bailout/list/category/Auto%20Company"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projects.propublica.org/bailout/entities/8-aig" TargetMode="External"/><Relationship Id="rId23" Type="http://schemas.openxmlformats.org/officeDocument/2006/relationships/hyperlink" Target="http://projects.propublica.org/bailout/list/state/NC" TargetMode="External"/><Relationship Id="rId28" Type="http://schemas.openxmlformats.org/officeDocument/2006/relationships/hyperlink" Target="http://projects.propublica.org/bailout/list/category/Bank" TargetMode="External"/><Relationship Id="rId36" Type="http://schemas.openxmlformats.org/officeDocument/2006/relationships/hyperlink" Target="http://projects.propublica.org/bailout/entities/93-chrysler" TargetMode="External"/><Relationship Id="rId10" Type="http://schemas.openxmlformats.org/officeDocument/2006/relationships/hyperlink" Target="http://projects.propublica.org/bailout/list/category/Government-Sponsored%20Enterprise" TargetMode="External"/><Relationship Id="rId19" Type="http://schemas.openxmlformats.org/officeDocument/2006/relationships/hyperlink" Target="http://projects.propublica.org/bailout/list/category/Auto%20Company" TargetMode="External"/><Relationship Id="rId31" Type="http://schemas.openxmlformats.org/officeDocument/2006/relationships/hyperlink" Target="http://projects.propublica.org/bailout/list/category/Bank" TargetMode="External"/><Relationship Id="rId4" Type="http://schemas.microsoft.com/office/2007/relationships/stylesWithEffects" Target="stylesWithEffects.xml"/><Relationship Id="rId9" Type="http://schemas.openxmlformats.org/officeDocument/2006/relationships/hyperlink" Target="http://projects.propublica.org/bailout/entities/158-fannie-mae" TargetMode="External"/><Relationship Id="rId14" Type="http://schemas.openxmlformats.org/officeDocument/2006/relationships/hyperlink" Target="http://projects.propublica.org/bailout/list/state/VA" TargetMode="External"/><Relationship Id="rId22" Type="http://schemas.openxmlformats.org/officeDocument/2006/relationships/hyperlink" Target="http://projects.propublica.org/bailout/list/category/Bank" TargetMode="External"/><Relationship Id="rId27" Type="http://schemas.openxmlformats.org/officeDocument/2006/relationships/hyperlink" Target="http://projects.propublica.org/bailout/entities/282-jpmorgan-chase" TargetMode="External"/><Relationship Id="rId30" Type="http://schemas.openxmlformats.org/officeDocument/2006/relationships/hyperlink" Target="http://projects.propublica.org/bailout/entities/518-wells-fargo" TargetMode="External"/><Relationship Id="rId35" Type="http://schemas.openxmlformats.org/officeDocument/2006/relationships/hyperlink" Target="http://projects.propublica.org/bailout/list/state/M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Kar08</b:Tag>
    <b:SourceType>DocumentFromInternetSite</b:SourceType>
    <b:Guid>{13832909-2B4B-4312-AF75-AB30189C875F}</b:Guid>
    <b:Title>U.S. to Take Over AIG in $85 Billion Bailout; Central Banks Inject Cash as Credit Dries Up</b:Title>
    <b:Year>2008</b:Year>
    <b:Author>
      <b:Author>
        <b:NameList>
          <b:Person>
            <b:Last>Karnitschnig</b:Last>
            <b:First>Matthew</b:First>
          </b:Person>
        </b:NameList>
      </b:Author>
    </b:Author>
    <b:JournalName>Wall Street Journal</b:JournalName>
    <b:InternetSiteTitle>online.wsj.com</b:InternetSiteTitle>
    <b:Month>9</b:Month>
    <b:Day>7</b:Day>
    <b:URL>http://online.wsj.com/article/SB122156561931242905.html</b:URL>
    <b:RefOrder>2</b:RefOrder>
  </b:Source>
  <b:Source>
    <b:Tag>Res12</b:Tag>
    <b:SourceType>InternetSite</b:SourceType>
    <b:Guid>{35358BCF-5B82-4A36-8656-77DEC550A827}</b:Guid>
    <b:Title>Reserve Federal Bank of New York</b:Title>
    <b:Year>2012</b:Year>
    <b:InternetSiteTitle>www.newyorkfed.org</b:InternetSiteTitle>
    <b:Month>10</b:Month>
    <b:Day>21</b:Day>
    <b:URL>http://www.newyorkfed.org/aboutthefed/aig/index.html</b:URL>
    <b:RefOrder>1</b:RefOrder>
  </b:Source>
  <b:Source>
    <b:Tag>Ell08</b:Tag>
    <b:SourceType>DocumentFromInternetSite</b:SourceType>
    <b:Guid>{231CA7B9-E3B8-445C-A833-A70D85E9B131}</b:Guid>
    <b:Author>
      <b:Author>
        <b:NameList>
          <b:Person>
            <b:Last>Ellis</b:Last>
            <b:First>David</b:First>
          </b:Person>
        </b:NameList>
      </b:Author>
    </b:Author>
    <b:Title>U.S. Seizes Fannie and Freddie</b:Title>
    <b:InternetSiteTitle>money.cnn.com</b:InternetSiteTitle>
    <b:Year>2008</b:Year>
    <b:Month>9</b:Month>
    <b:Day>7</b:Day>
    <b:URL>http://money.cnn.com/2008/09/07/news/companies/fannie_freddie/index.htm</b:URL>
    <b:RefOrder>5</b:RefOrder>
  </b:Source>
  <b:Source>
    <b:Tag>Lab08</b:Tag>
    <b:SourceType>DocumentFromInternetSite</b:SourceType>
    <b:Guid>{16130B87-675E-4E24-9A98-1A936AB8003D}</b:Guid>
    <b:Author>
      <b:Author>
        <b:NameList>
          <b:Person>
            <b:Last>Labaton</b:Last>
            <b:First>Stephen</b:First>
          </b:Person>
        </b:NameList>
      </b:Author>
    </b:Author>
    <b:Title>In Rescue to Stabilize Lending, U.S. Takes Over Mortgage Finance Titans</b:Title>
    <b:InternetSiteTitle>www.nytimes.com</b:InternetSiteTitle>
    <b:Year>2008</b:Year>
    <b:Month>9</b:Month>
    <b:Day>7</b:Day>
    <b:URL>http://www.nytimes.com/2008/09/08/business/08fannie.html?pagewanted=all&amp;_moc.semityn.www</b:URL>
    <b:RefOrder>10</b:RefOrder>
  </b:Source>
  <b:Source>
    <b:Tag>Fed12</b:Tag>
    <b:SourceType>DocumentFromInternetSite</b:SourceType>
    <b:Guid>{881F0299-B71A-4498-B1C5-50B8D6D6129E}</b:Guid>
    <b:Title>Federal Mortgage Association</b:Title>
    <b:InternetSiteTitle>topics.nytimes.com</b:InternetSiteTitle>
    <b:Year>2012</b:Year>
    <b:Month>8</b:Month>
    <b:Day>17</b:Day>
    <b:URL>http://topics.nytimes.com/top/news/business/companies/fannie_mae/index.html</b:URL>
    <b:RefOrder>6</b:RefOrder>
  </b:Source>
  <b:Source>
    <b:Tag>Ros10</b:Tag>
    <b:SourceType>Book</b:SourceType>
    <b:Guid>{02345192-FCB1-47B5-A74E-73E76A92D8D8}</b:Guid>
    <b:Author>
      <b:Author>
        <b:NameList>
          <b:Person>
            <b:Last>Rosenberg</b:Last>
            <b:First>Jerry</b:First>
            <b:Middle>M.</b:Middle>
          </b:Person>
        </b:NameList>
      </b:Author>
    </b:Author>
    <b:Title>Concise Encyclopedia of the Great Recession</b:Title>
    <b:Year>2010</b:Year>
    <b:City>Blue Ridge Summit, PA </b:City>
    <b:Publisher>Scarecrow Press</b:Publisher>
    <b:RefOrder>7</b:RefOrder>
  </b:Source>
  <b:Source>
    <b:Tag>Hil111</b:Tag>
    <b:SourceType>DocumentFromInternetSite</b:SourceType>
    <b:Guid>{2D485720-E83F-4C6C-8B64-5D652516E520}</b:Guid>
    <b:Title>Bernanke Rejects Bailout</b:Title>
    <b:Year>2011</b:Year>
    <b:Author>
      <b:Author>
        <b:NameList>
          <b:Person>
            <b:Last>Hilsenrath</b:Last>
            <b:First>Jon</b:First>
          </b:Person>
        </b:NameList>
      </b:Author>
    </b:Author>
    <b:InternetSiteTitle>online.wsj.com</b:InternetSiteTitle>
    <b:Month>1</b:Month>
    <b:Day>8</b:Day>
    <b:URL>http://online.wsj.com/article/SB10001424052748704739504576067602380461160.html</b:URL>
    <b:RefOrder>9</b:RefOrder>
  </b:Source>
  <b:Source>
    <b:Tag>Fan12</b:Tag>
    <b:SourceType>InternetSite</b:SourceType>
    <b:Guid>{FC0F2C16-3E10-45F6-9115-AAB7D27AC3CC}</b:Guid>
    <b:Title>Fannie and Freddie</b:Title>
    <b:InternetSiteTitle>goodmortgage.com</b:InternetSiteTitle>
    <b:Year>2012</b:Year>
    <b:Month>10</b:Month>
    <b:Day>21</b:Day>
    <b:URL>http://www.goodmortgage.com/Learn/Terms/Fannie_And_Freddie.html</b:URL>
    <b:RefOrder>4</b:RefOrder>
  </b:Source>
  <b:Source>
    <b:Tag>Bai12</b:Tag>
    <b:SourceType>InternetSite</b:SourceType>
    <b:Guid>{FFD6945D-FAEB-4FC8-867A-ED9B7AEC0CBA}</b:Guid>
    <b:Title>Bailout Recipients</b:Title>
    <b:InternetSiteTitle>projects.propublic.org</b:InternetSiteTitle>
    <b:Year>2012</b:Year>
    <b:Month>10</b:Month>
    <b:Day>21</b:Day>
    <b:URL>http://projects.propublica.org/bailout/list/index</b:URL>
    <b:RefOrder>8</b:RefOrder>
  </b:Source>
  <b:Source>
    <b:Tag>Fedom</b:Tag>
    <b:SourceType>InternetSite</b:SourceType>
    <b:Guid>{6867ED85-2F5B-42A4-AA66-F35214C84651}</b:Guid>
    <b:Title>Fed Turns Bailout into $18 billion Profit</b:Title>
    <b:InternetSiteTitle>money.cnn.com</b:InternetSiteTitle>
    <b:Year>www.money.cnn.com</b:Year>
    <b:Month>10</b:Month>
    <b:Day>21</b:Day>
    <b:URL>http://money.cnn.com/2012/08/23/news/economy/federal-reserve-aig-bailout/index.html</b:URL>
    <b:RefOrder>3</b:RefOrder>
  </b:Source>
</b:Sources>
</file>

<file path=customXml/itemProps1.xml><?xml version="1.0" encoding="utf-8"?>
<ds:datastoreItem xmlns:ds="http://schemas.openxmlformats.org/officeDocument/2006/customXml" ds:itemID="{AE70CD40-5736-44DA-8D03-1062330A6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TotalTime>
  <Pages>10</Pages>
  <Words>2327</Words>
  <Characters>13264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Vang</dc:creator>
  <cp:lastModifiedBy>Lee Vang</cp:lastModifiedBy>
  <cp:revision>30</cp:revision>
  <dcterms:created xsi:type="dcterms:W3CDTF">2012-10-20T23:07:00Z</dcterms:created>
  <dcterms:modified xsi:type="dcterms:W3CDTF">2012-10-21T17:21:00Z</dcterms:modified>
</cp:coreProperties>
</file>